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E" w:rsidRDefault="00761DAF" w:rsidP="00436945">
      <w:pPr>
        <w:shd w:val="clear" w:color="auto" w:fill="FFFFFF"/>
        <w:spacing w:after="0" w:line="254" w:lineRule="atLeast"/>
        <w:textAlignment w:val="baseline"/>
        <w:rPr>
          <w:rFonts w:eastAsia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noProof/>
          <w:color w:val="222222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-467360</wp:posOffset>
            </wp:positionV>
            <wp:extent cx="7160260" cy="10439400"/>
            <wp:effectExtent l="0" t="0" r="2540" b="0"/>
            <wp:wrapTight wrapText="bothSides">
              <wp:wrapPolygon edited="0">
                <wp:start x="0" y="0"/>
                <wp:lineTo x="0" y="21561"/>
                <wp:lineTo x="21550" y="21561"/>
                <wp:lineTo x="21550" y="0"/>
                <wp:lineTo x="0" y="0"/>
              </wp:wrapPolygon>
            </wp:wrapTight>
            <wp:docPr id="1" name="Рисунок 1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945" w:rsidRPr="00436945" w:rsidRDefault="00436945" w:rsidP="000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КОЛЛЕКТИВНЫЙ ДОГОВОР</w:t>
      </w:r>
    </w:p>
    <w:p w:rsidR="00436945" w:rsidRPr="00436945" w:rsidRDefault="00436945" w:rsidP="000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</w:p>
    <w:p w:rsidR="00436945" w:rsidRPr="00436945" w:rsidRDefault="00436945" w:rsidP="000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2017-2020 </w:t>
      </w:r>
      <w:proofErr w:type="spellStart"/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6945" w:rsidRPr="00436945" w:rsidRDefault="00436945" w:rsidP="0000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45" w:rsidRPr="00436945" w:rsidRDefault="000038C0" w:rsidP="000038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62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622DC" w:rsidRPr="0026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36945" w:rsidRPr="00436945" w:rsidRDefault="000038C0" w:rsidP="000038C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</w:t>
      </w:r>
      <w:r w:rsidR="008C5094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детский сад № </w:t>
      </w:r>
      <w:r w:rsidR="008C50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– ТК РФ);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273-ФЗ «Об образовании в Российской Федерации»;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регулированию социально-трудовых отношений в бюджетной сфере Красноярского края;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общеобразовательной организации (далее - организация)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 и соглашениями.</w:t>
      </w:r>
      <w:proofErr w:type="gramEnd"/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Сторонами коллективного договора являются:</w:t>
      </w:r>
    </w:p>
    <w:p w:rsidR="00436945" w:rsidRPr="00436945" w:rsidRDefault="00436945" w:rsidP="000038C0">
      <w:pPr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учреждения, являющиеся членами профсоюза работников народного образования и науки Р</w:t>
      </w:r>
      <w:r w:rsidRPr="004369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их представителя — первичной профсоюзной организации – председателя профкома;</w:t>
      </w:r>
    </w:p>
    <w:p w:rsidR="00436945" w:rsidRPr="00436945" w:rsidRDefault="00436945" w:rsidP="000038C0">
      <w:pPr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лице его представителя — заведующего МБДОУ </w:t>
      </w:r>
      <w:r w:rsidR="00250DD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детский сад № </w:t>
      </w:r>
      <w:r w:rsidR="00250D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коллективного договора распространяется на всех работников организации, в том числе заключивших трудовой договор о работе по совместительству. При этом профком отстаивает и защищает нарушенные права только работников членов профсоюза.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2118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обязан ознако</w:t>
      </w:r>
      <w:r w:rsidR="00812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под рос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с текстом коллективного договора всех работников организации в течение  10  дней после его подписания, а вновь принятых на работу работников ознакомить до</w:t>
      </w:r>
      <w:r w:rsidR="0025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трудового договора </w:t>
      </w: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68 ТК РФ).</w:t>
      </w:r>
    </w:p>
    <w:p w:rsidR="00E90FCB" w:rsidRDefault="00E90FCB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CB" w:rsidRDefault="00E90FCB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CB" w:rsidRDefault="00E90FCB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Коллективный договор сохраняет свое действие в случае изменения наименования организации, реорганизации в форме преобразования, а также расторжения трудового договора с руководителем организации.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ликвидации организации коллективный договор сохраняет свое действие в течение всего срока проведения ликвидации.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обязуется обеспечивать гласность содержания и выполнения условий коллективного договора.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90FCB" w:rsidRDefault="00E90FCB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CB" w:rsidRDefault="00E90FCB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</w:t>
      </w:r>
      <w:r w:rsidR="009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на период с </w:t>
      </w:r>
      <w:r w:rsidR="00E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26" w:rsidRPr="00E90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</w:t>
      </w:r>
      <w:r w:rsidR="00436945" w:rsidRPr="00E90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.2017г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(или с момента его подписания сторонами и действует по </w:t>
      </w:r>
      <w:r w:rsidR="00E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45" w:rsidRPr="00E90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31.12.2020 г.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определяют следующие формы управления организацией непосредственно работниками и через профком: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мнения профкома;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консультации с работодателем по вопросам принятия локальных нормативных актов;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обсуждение с работодателем вопросов о работе организации, внесении предложений по ее совершенствованию;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в разработке и принятии коллективного договора;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другие формы.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Неотъемлемой частью коллективного договора являются Приложения к нему, указанные в тексте.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</w:t>
      </w:r>
      <w:r w:rsidR="00436945" w:rsidRPr="0043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локальных нормативных актов,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нормы трудового права, которые работодатель принимает с учетом мнения профкома: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внутреннего трудового распорядка;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об оплате труда работников;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 должностей и профессий с ненормированным рабочим днем, работа в которых дает право на дополнительный отпуск;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 работ, профессий и должностей, работа в которых дает право на бесплатное получение специальной одежды, специальной обуви и других средств индивидуальной защиты;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соглашение по охране труда;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 профессий и должностей с вредными условиями труда, работа в которых дает право на дополнительный отпуск;</w:t>
      </w:r>
    </w:p>
    <w:p w:rsidR="00436945" w:rsidRPr="00436945" w:rsidRDefault="00436945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квалификационных категорий.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определяют следующие формы управления учреждением непосредственно работниками и через профком: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мнения профкома;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консультации с работодателем по вопросам принятия локальных нормативных актов;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в разработке и принятии коллективного договора;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другие формы.</w:t>
      </w:r>
    </w:p>
    <w:p w:rsidR="00436945" w:rsidRPr="00436945" w:rsidRDefault="0062118D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1.22</w:t>
      </w:r>
      <w:r w:rsidR="00436945" w:rsidRPr="0043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в январе месяце стороны информируют работников на общем собрании о ходе выполнения коллективного договора.</w:t>
      </w:r>
    </w:p>
    <w:p w:rsidR="00436945" w:rsidRPr="00436945" w:rsidRDefault="00436945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945" w:rsidRPr="00436945" w:rsidRDefault="00436945" w:rsidP="000038C0">
      <w:pPr>
        <w:shd w:val="clear" w:color="auto" w:fill="FFFFFF"/>
        <w:spacing w:after="0" w:line="254" w:lineRule="atLeast"/>
        <w:jc w:val="both"/>
        <w:textAlignment w:val="baseline"/>
        <w:rPr>
          <w:rFonts w:ascii="Helvetica" w:eastAsia="Times New Roman" w:hAnsi="Helvetica" w:cs="Times New Roman"/>
          <w:color w:val="222222"/>
          <w:sz w:val="20"/>
          <w:szCs w:val="20"/>
          <w:lang w:eastAsia="ru-RU"/>
        </w:rPr>
      </w:pPr>
    </w:p>
    <w:p w:rsidR="00436945" w:rsidRDefault="002622DC" w:rsidP="00BF231E">
      <w:pPr>
        <w:shd w:val="clear" w:color="auto" w:fill="FFFFFF"/>
        <w:tabs>
          <w:tab w:val="left" w:pos="2160"/>
          <w:tab w:val="center" w:pos="4677"/>
        </w:tabs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II</w:t>
      </w:r>
      <w:r w:rsidRPr="00BF23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A72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ТРУДОВОЙ ДОГОВОР</w:t>
      </w:r>
    </w:p>
    <w:p w:rsidR="00D814AE" w:rsidRPr="00436945" w:rsidRDefault="00D814AE" w:rsidP="00BF231E">
      <w:pPr>
        <w:shd w:val="clear" w:color="auto" w:fill="FFFFFF"/>
        <w:tabs>
          <w:tab w:val="left" w:pos="2160"/>
          <w:tab w:val="center" w:pos="4677"/>
        </w:tabs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организации и не могут ухудшать положение работников по сравнению с действующим трудовым законодательством, а также территориальным соглашением и настоящим коллективным договором.</w:t>
      </w:r>
    </w:p>
    <w:p w:rsidR="00A72C25" w:rsidRPr="00A72C25" w:rsidRDefault="00A72C25" w:rsidP="00A7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A72C25" w:rsidRPr="00A72C25" w:rsidRDefault="00A72C25" w:rsidP="00A7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под роспись передается работнику в день заключения. Трудовой договор является основанием для издания приказа о приеме на работу.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трудовом договоре оговариваются обязательные условия трудового договора, предусмотренные ст. 57 ТК РФ, в т. ч. объем педагогической работы, режим и продолжительность рабочего времени, льготы и компенсации.</w:t>
      </w:r>
    </w:p>
    <w:p w:rsidR="00A72C25" w:rsidRPr="00A72C25" w:rsidRDefault="00A72C25" w:rsidP="00A7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Трудовой договор заключается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Объем педагогической работы педагогическим работникам устанавливается работодателем исходя из выполнения программам, </w:t>
      </w: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обеспеченности кадрами, других конкретных условий в данной организации по согласованию с профкомом. 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A72C25" w:rsidRPr="00A72C25" w:rsidRDefault="00A72C25" w:rsidP="00A7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Высвобождающуюся в связи с увольнением педагогических работников педагогическую работу предлагать, прежде всего, тем педагогическим работникам, педагогическая работа которых установлена в объеме менее ставки заработной платы.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Преподавательская работа лицам, выполняющим ее помимо основной работы в той же организации, а также педагогическим работникам других образовательных организаций, работникам предприятий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педагогические работники, для которых данная образовательная организация является местом основной работы, обеспечены педагогической работой в объеме не менее чем на ставку заработной</w:t>
      </w:r>
      <w:proofErr w:type="gramEnd"/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Педагогическая работа воспитателей,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 работникам.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Уменьшение или увеличение педагогической работы в течение учебного года по сравнению с педагогической работой, оговоренной в трудовом договоре или приказе руководителя организации, возможны только: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взаимному согласию сторон;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работодателя в случаях: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уменьшения количества часов по учебным планам и программам, сокращения количества групп (ст. 333 ТК РФ);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восстановления на работе педагогического работника, ранее выполнявшего эту работу;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организации, а также изменение образовательных программ и т. д.) при продолжении работником работы без</w:t>
      </w:r>
      <w:proofErr w:type="gramEnd"/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его трудовой функции (работы по определенной специальности, квалификации или должности) </w:t>
      </w: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(ст. 74 ТК РФ).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A72C25" w:rsidRPr="00A72C25" w:rsidRDefault="00A72C25" w:rsidP="00A7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A72C25" w:rsidRPr="00A72C25" w:rsidRDefault="00A72C25" w:rsidP="00A7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A72C25" w:rsidRPr="00A72C25" w:rsidRDefault="00A72C25" w:rsidP="00A7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 с оплатой не ниже среднего заработка по прежней работе.</w:t>
      </w:r>
    </w:p>
    <w:p w:rsidR="00A72C25" w:rsidRPr="00A72C25" w:rsidRDefault="00A72C25" w:rsidP="00A7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2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A72C25" w:rsidRDefault="00A72C25" w:rsidP="00A72C25">
      <w:pPr>
        <w:spacing w:after="1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2DC" w:rsidRPr="002622DC" w:rsidRDefault="002622DC" w:rsidP="00BF231E">
      <w:pPr>
        <w:spacing w:after="12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22D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262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Профессиональная подготовка, переподготовка и повышение квалификации работников</w:t>
      </w:r>
    </w:p>
    <w:p w:rsidR="00436945" w:rsidRPr="00BF231E" w:rsidRDefault="00BF231E" w:rsidP="000038C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676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BF23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36945" w:rsidRPr="00BF23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 пришли к соглашению в том, что:</w:t>
      </w:r>
    </w:p>
    <w:p w:rsidR="006764DF" w:rsidRDefault="00BF231E" w:rsidP="00003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Работодатель определяет необходимость профессиональной подготовки и переподготовки кадров</w:t>
      </w:r>
      <w:r w:rsidR="00676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6945" w:rsidRPr="00436945" w:rsidRDefault="00BF231E" w:rsidP="00003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Работодатель по согласованию с выборным органом первичной профсоюзной организации определяет формы профессионального </w:t>
      </w:r>
      <w:proofErr w:type="gramStart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 по программам</w:t>
      </w:r>
      <w:proofErr w:type="gramEnd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  и программам профессиональной переподготовки педагогических работников, перечень необходимых профессий и специальн</w:t>
      </w:r>
      <w:r w:rsidR="00676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остей на каждый календарный год.</w:t>
      </w:r>
    </w:p>
    <w:p w:rsidR="00E365C2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Направлять педагогических работников на дополнительное профессиональное образование по профилю педагогической деятельности не реже чем один  раз в три года (подпункт 2 пункта 5 статьи 47 Федерального закона от 29 декабря 2012 г. № 273-ФЗ «Об образовании в Российской Федер</w:t>
      </w:r>
      <w:r w:rsidR="00E365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ации», статьи 196 и 197 ТК РФ).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3.4.Работодатель обязуется: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Организовывать профессиональную подготовку, переподготовку и повышение квалификации работников.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Повышать квалификацию педагогических работников не реже, чем установлено действующим законодательством.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436945" w:rsidRPr="00436945" w:rsidRDefault="00436945" w:rsidP="000038C0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 </w:t>
      </w:r>
      <w:r w:rsidRPr="004369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 профилю деятельности</w:t>
      </w:r>
      <w:r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369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="006764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направлению работодателя).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Аттестация педагогических работников с целью подтверждения соответствия его занимаемой должности проводится в образовательном учреждени</w:t>
      </w:r>
      <w:r w:rsid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</w:t>
      </w:r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3.4.7. </w:t>
      </w:r>
      <w:proofErr w:type="gramStart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прохождении аттестации действуют все нормы, закрепленные в Региональном и Территориальном отраслевых Соглашениях.</w:t>
      </w:r>
      <w:proofErr w:type="gramEnd"/>
    </w:p>
    <w:p w:rsidR="00436945" w:rsidRP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3.4.8. </w:t>
      </w:r>
      <w:proofErr w:type="gramStart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</w:t>
      </w:r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нижеоплачиваемую работу), которую работник может выполнять с учетом его состояния здоровья (часть</w:t>
      </w:r>
      <w:proofErr w:type="gramEnd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436945" w:rsidRPr="004369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статьи 81 ТК РФ).</w:t>
      </w:r>
      <w:proofErr w:type="gramEnd"/>
    </w:p>
    <w:p w:rsidR="00A331E0" w:rsidRPr="00A331E0" w:rsidRDefault="00A331E0" w:rsidP="00BF231E">
      <w:pPr>
        <w:spacing w:after="12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1E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A33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Высвобождение работников и содействие их трудоустройству</w:t>
      </w:r>
    </w:p>
    <w:p w:rsidR="00436945" w:rsidRPr="00A331E0" w:rsidRDefault="00436945" w:rsidP="000038C0">
      <w:pPr>
        <w:numPr>
          <w:ilvl w:val="0"/>
          <w:numId w:val="7"/>
        </w:numPr>
        <w:shd w:val="clear" w:color="auto" w:fill="FFFFFF"/>
        <w:spacing w:after="0" w:line="254" w:lineRule="atLeast"/>
        <w:ind w:left="0" w:right="300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обязуется: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Уведомлять выборный орган первичной профсоюзной организации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не позднее, чем за три месяца до его начала (ст.82 ТК РФ).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36945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  В случае массового высвобождения работников уведомление должно содержать социально-экономическое обоснование.</w:t>
      </w:r>
    </w:p>
    <w:p w:rsidR="00A91F85" w:rsidRPr="00A331E0" w:rsidRDefault="00A91F8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Массовым является увольнение в следующих случаях:</w:t>
      </w:r>
    </w:p>
    <w:p w:rsidR="00436945" w:rsidRPr="00A331E0" w:rsidRDefault="00436945" w:rsidP="000038C0">
      <w:pPr>
        <w:numPr>
          <w:ilvl w:val="0"/>
          <w:numId w:val="8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ликвидация Учреждения с численностью работающих 15 и более человек;</w:t>
      </w:r>
    </w:p>
    <w:p w:rsidR="00436945" w:rsidRPr="00A331E0" w:rsidRDefault="00436945" w:rsidP="000038C0">
      <w:pPr>
        <w:numPr>
          <w:ilvl w:val="0"/>
          <w:numId w:val="8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сокращение численности или штата работников Учреждения в количестве:</w:t>
      </w:r>
    </w:p>
    <w:p w:rsidR="00436945" w:rsidRPr="00A331E0" w:rsidRDefault="00436945" w:rsidP="000038C0">
      <w:pPr>
        <w:numPr>
          <w:ilvl w:val="0"/>
          <w:numId w:val="8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и более человек в течение 30 дней;</w:t>
      </w:r>
    </w:p>
    <w:p w:rsidR="00436945" w:rsidRPr="00A331E0" w:rsidRDefault="00436945" w:rsidP="000038C0">
      <w:pPr>
        <w:numPr>
          <w:ilvl w:val="0"/>
          <w:numId w:val="8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 и более человек в течение 60 дней;</w:t>
      </w:r>
    </w:p>
    <w:p w:rsidR="00436945" w:rsidRPr="00A331E0" w:rsidRDefault="00436945" w:rsidP="000038C0">
      <w:pPr>
        <w:numPr>
          <w:ilvl w:val="0"/>
          <w:numId w:val="8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 и более человек в течение 90 дней.</w:t>
      </w:r>
    </w:p>
    <w:p w:rsidR="00A91F85" w:rsidRDefault="00A91F8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Увольнение членов профсоюза по инициативе работодателя в связи с ликвидацией учреждения (п. 1 ст. 81 ТК РФ) и сокращением численности или штата (п. 2 ст.81 ТК РФ) производить с учетом с предварительного согласия выборного органа первичной профсоюзной организации (ст.82 ТК РФ).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Стороны договорились, что помимо лиц, указанных в ст. 179 ТК РФ преимущественное право на оставление на работе при сокращении штатов могут иметь также лица: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предпенсионного</w:t>
      </w:r>
      <w:proofErr w:type="spell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 (за два года до пенсии);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проработавшие</w:t>
      </w:r>
      <w:proofErr w:type="gram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данном дошкольном образовательном учреждении свыше 15 лет;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имеющие</w:t>
      </w:r>
      <w:proofErr w:type="gram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до 16-летнего возраста;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одинокие родители (попечители), воспитывающие детей до 16 летнего возраста;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воспитывающие</w:t>
      </w:r>
      <w:proofErr w:type="gram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детей-инвалидов до 18 лет;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неосвобожденный председатель первичной профсоюзной организации;</w:t>
      </w:r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436945" w:rsidRPr="00A331E0" w:rsidRDefault="00436945" w:rsidP="000038C0">
      <w:pPr>
        <w:numPr>
          <w:ilvl w:val="0"/>
          <w:numId w:val="9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молодые специалисты со стажем работы до двух лет.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(5 часов в неделю) с сохранением среднего</w:t>
      </w:r>
      <w:r w:rsidR="00BF23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зара</w:t>
      </w:r>
      <w:r w:rsid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ботка.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При появлении новых рабочих мест, в том числе и на определенный срок, работодатель обеспечивает приоритет в приеме на работу работников, ранее высвобожденных из дошкольного образовательного учреждения в связи с сокращением численности или штата и добросовестно работающих в нем.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При сокращении численности или штата не допускается увольнение одновременно двух работников из одной семьи.</w:t>
      </w:r>
    </w:p>
    <w:p w:rsidR="00A331E0" w:rsidRPr="00A331E0" w:rsidRDefault="00A331E0" w:rsidP="00BF231E">
      <w:pPr>
        <w:spacing w:after="12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1E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A33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Рабочее время и время отдыха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Режим рабочего времени и времени отдыха  определяется Правилами внутреннего трудового распорядка, утверждается работодателем по согласованию выборного органа первичной профсоюзной организации, а также условиями трудового договора.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Для работников,</w:t>
      </w:r>
      <w:r w:rsidR="00A72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занимающих руководящие должности,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 Пятидневная неделя с двумя выходными днями – суббота, воскресенье.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 </w:t>
      </w:r>
      <w:proofErr w:type="gramStart"/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локальными нормативными актами, трудовыми договорам</w:t>
      </w:r>
      <w:r w:rsidR="00A72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и, расписанием занятий, учебным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</w:t>
      </w:r>
      <w:r w:rsidR="00A72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графиками работы (графиками сменности), согласованными с выборным органом первичной профсоюзной организации.</w:t>
      </w:r>
      <w:proofErr w:type="gramEnd"/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Для педагогических работников дошкольного образовательного учреждения устанавливается сокращенная продолжительность рабочего времени – не более 36 часов в неделю за ставку заработной платы.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а именно: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старшего воспитателя – 36 часов в неделю;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воспитателей – 36 часов;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воспитателей специализированной группы – 25 часов;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учителя – логопеда, учителя – дефектолога – 20 часов;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педагога-психолога – 36 часов в неделю;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музыкального руководителя – 24 часов;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инструктора по физической культуре – 3</w:t>
      </w:r>
      <w:r w:rsidR="00A91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часов;</w:t>
      </w:r>
    </w:p>
    <w:p w:rsidR="00436945" w:rsidRPr="00A331E0" w:rsidRDefault="00436945" w:rsidP="000038C0">
      <w:pPr>
        <w:numPr>
          <w:ilvl w:val="0"/>
          <w:numId w:val="10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медицинских работников – 39 часов.</w:t>
      </w:r>
    </w:p>
    <w:p w:rsidR="00BF231E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Неполное рабочее время — неполный рабочий день или неполная рабочая неделя устанавливаются в следующих случаях:</w:t>
      </w:r>
    </w:p>
    <w:p w:rsidR="00436945" w:rsidRPr="00A331E0" w:rsidRDefault="00436945" w:rsidP="000038C0">
      <w:pPr>
        <w:numPr>
          <w:ilvl w:val="0"/>
          <w:numId w:val="11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соглашению между работником и работодателем;</w:t>
      </w:r>
    </w:p>
    <w:p w:rsidR="00436945" w:rsidRPr="00A331E0" w:rsidRDefault="00436945" w:rsidP="000038C0">
      <w:pPr>
        <w:numPr>
          <w:ilvl w:val="0"/>
          <w:numId w:val="11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В течение ежедневной работы сотрудникам учреждения предоставляется перерыв для отдыха и питания, который используется работниками по их усмотрению и в рабочее время не включается (ст. 108 ТК РФ). Продолжительность перерыва устанавливается Правилами внутреннего трудового распорядка.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5.7. В выходные и праздничные дни в детском саду может вводиться дежурство для разрешения возникающих неотложных вопросов. К дежурству привлекаются работники детского сада по списку, утвержденному работодателем, с учетом мнения профкома и согласия работника.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5.8. 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к работе в выходные и нерабочие праздничные дни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выходной и нерабочий праздничный день оплачивается в   двойном размере. По желанию работника ему может быть предоставлен другой день отдыха.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две недели до наступления календарного года.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5.10. О времени начала отпуска работник должен быть извещен не позднее, чем за две недели до его начала.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5.11. Отзыв работника из отпуска допускается только с его письменного согласия.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5.12.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В случаях, предусмотренных статьей 99 ТК РФ, работодатель может привлекать работников к сверхурочным работам. Привлечение работодателем работника к сверхурочной работе допускается с его письменного согласия в следующих случаях:</w:t>
      </w:r>
    </w:p>
    <w:p w:rsidR="00436945" w:rsidRPr="00A331E0" w:rsidRDefault="00436945" w:rsidP="000038C0">
      <w:pPr>
        <w:numPr>
          <w:ilvl w:val="0"/>
          <w:numId w:val="12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незавершение</w:t>
      </w:r>
      <w:proofErr w:type="spell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</w:t>
      </w:r>
      <w:proofErr w:type="gramEnd"/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муниципального имущества либо создать угрозу жизни и здоровью людей;</w:t>
      </w:r>
    </w:p>
    <w:p w:rsidR="00436945" w:rsidRPr="00A331E0" w:rsidRDefault="00436945" w:rsidP="000038C0">
      <w:pPr>
        <w:numPr>
          <w:ilvl w:val="0"/>
          <w:numId w:val="12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436945" w:rsidRPr="00A331E0" w:rsidRDefault="00436945" w:rsidP="000038C0">
      <w:pPr>
        <w:numPr>
          <w:ilvl w:val="0"/>
          <w:numId w:val="12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436945" w:rsidRPr="00A331E0" w:rsidRDefault="00436945" w:rsidP="000038C0">
      <w:pPr>
        <w:numPr>
          <w:ilvl w:val="0"/>
          <w:numId w:val="13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436945" w:rsidRPr="00A331E0" w:rsidRDefault="00436945" w:rsidP="000038C0">
      <w:pPr>
        <w:numPr>
          <w:ilvl w:val="0"/>
          <w:numId w:val="13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436945" w:rsidRPr="00A331E0" w:rsidRDefault="00436945" w:rsidP="000038C0">
      <w:pPr>
        <w:numPr>
          <w:ilvl w:val="0"/>
          <w:numId w:val="13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пожары, наводнения, землетрясения, эпидемии) и в иных случаях, ставящих под угрозу жизнь или нормальные жизненные условия всего населения или его части.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организации: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привлечение к сверхурочной работе беременных женщин работников в возрасте до восемнадцати лет, других категорий работников в соответствии с настоящим Кодексом и иными федеральными законами.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к сверхурочной работе инвалидов, женщин, имеющих детей в возрасте до трех лет, допускается только с их письменного согласия и при условии,  если это не запрещено им по состоянию здоровья в соответствии с медицинским заключением, выданным в порядке, установленном </w:t>
      </w: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федеральными законами и иными нормативными правовыми актами Российской Федерации.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инвалиды, женщины, имеющие детей в возрасте до трех лет, должны быть под роспись ознакомлены со своим правом отказаться от сверхурочной работы. 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обеспечить точный учет продолжительности  сверхурочной работы каждого работника.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5.13. Привлечение работников МБДОУ </w:t>
      </w:r>
      <w:r w:rsidR="00756D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Ярцев</w:t>
      </w:r>
      <w:r w:rsid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ский детский сад № </w:t>
      </w:r>
      <w:r w:rsidR="00756D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выполнению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предусмотренной трудовым договором,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</w:t>
      </w:r>
      <w:proofErr w:type="gramStart"/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порядке</w:t>
      </w:r>
      <w:proofErr w:type="gramEnd"/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предусмотренном Положением об оплате труда.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5.14. Во время летних каникул, не совпадающее с ежегодным оплачиваемым и  дополнительным отпуском, являющееся рабочим временем, педагогический, обслуживающий и вспомогательный персонал привлекается к выполнению хозяйственных работ (ремонт, работа на территории, дежурство, охрана МБДОУ) в пределах установленного им рабочего времени. Привлечение работников к выполнению работы</w:t>
      </w:r>
      <w:r w:rsidR="003C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предусмотренной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</w:t>
      </w:r>
      <w:r w:rsidR="003C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предусмотренном Положением о системе оплаты труда работников МБДОУ </w:t>
      </w:r>
      <w:r w:rsidR="00197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Ярцев</w:t>
      </w:r>
      <w:r w:rsid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ский детский сад № </w:t>
      </w:r>
      <w:r w:rsidR="00197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D45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5.15. Работодатель обязуется: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5.15.1. Предоставлять ежегодный дополнительный оплачиваемый отпуск работникам:</w:t>
      </w:r>
    </w:p>
    <w:p w:rsidR="00436945" w:rsidRPr="00A331E0" w:rsidRDefault="00436945" w:rsidP="000038C0">
      <w:pPr>
        <w:numPr>
          <w:ilvl w:val="0"/>
          <w:numId w:val="14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занятым на работах с вредными и (или) опасными условиями труда в соответствии со ст. 117 ТК РФ</w:t>
      </w:r>
      <w:r w:rsidRPr="00A331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436945" w:rsidRPr="00A331E0" w:rsidRDefault="00436945" w:rsidP="000038C0">
      <w:pPr>
        <w:numPr>
          <w:ilvl w:val="1"/>
          <w:numId w:val="14"/>
        </w:numPr>
        <w:shd w:val="clear" w:color="auto" w:fill="FFFFFF"/>
        <w:spacing w:after="0" w:line="254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поварам – 6 календарных дней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5.16. Предоставлять работникам отпуск без сохранения заработной платы в следующих случаях: при рождении ребенка в семье, в случае регистрации брака работника (детей работника), на похороны членов семьи, в том числе родителей – до 5  календарных дней.</w:t>
      </w:r>
    </w:p>
    <w:p w:rsidR="00436945" w:rsidRPr="00A331E0" w:rsidRDefault="003C1A9B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5.17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Запрещается непредставление ежегодного оплачиваемого отпуска в течение двух лет подряд.</w:t>
      </w:r>
    </w:p>
    <w:p w:rsidR="00436945" w:rsidRPr="00A331E0" w:rsidRDefault="00BF231E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3C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436945" w:rsidRPr="00A331E0" w:rsidRDefault="003C1A9B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5.19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учреждении. При этом продолжительность отпуска не может быть меньше предусмотренной законодательством для данных должностей (специальностей) и должна оплачиваться в полном размере.</w:t>
      </w:r>
    </w:p>
    <w:p w:rsidR="00436945" w:rsidRPr="00A331E0" w:rsidRDefault="00436945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</w:t>
      </w:r>
    </w:p>
    <w:p w:rsidR="00436945" w:rsidRPr="00A331E0" w:rsidRDefault="003C1A9B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5.20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наличии у работника путевки на санаторно-курортное лечение по медицинским показаниям работодатель по согласованию с  выборным органом первичной профсоюзной организации может предоставить работнику ежегодный отпуск (часть отпуска) в другое время, не предусмотренное графиком отпусков.</w:t>
      </w:r>
    </w:p>
    <w:p w:rsidR="00436945" w:rsidRPr="00A331E0" w:rsidRDefault="003C1A9B" w:rsidP="000038C0">
      <w:pPr>
        <w:shd w:val="clear" w:color="auto" w:fill="FFFFFF"/>
        <w:spacing w:after="30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5.21</w:t>
      </w:r>
      <w:r w:rsidR="00436945" w:rsidRPr="00A33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Супругам, 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2D4517" w:rsidRPr="002D4517" w:rsidRDefault="002D4517" w:rsidP="006F3B05">
      <w:pPr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51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2D4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Оплата и нормирование труда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Стороны исходят из того, что: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Енисейского района, утверждённым Постановлением главы Енисейского района, а также локальными нормативными актами образовательного учреждения.</w:t>
      </w:r>
    </w:p>
    <w:p w:rsidR="002D4517" w:rsidRPr="002D4517" w:rsidRDefault="00E365C2" w:rsidP="000038C0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выплачивается работникам в денежной форме, в соответствии со статьей 136 ТК.</w:t>
      </w:r>
    </w:p>
    <w:p w:rsidR="002D4517" w:rsidRPr="002D4517" w:rsidRDefault="002D4517" w:rsidP="000038C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Выплата зарабо</w:t>
      </w:r>
      <w:r w:rsidR="006F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платы за вторую половину </w:t>
      </w:r>
      <w:r w:rsidRPr="006F3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6F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следующего месяца; зарабо</w:t>
      </w:r>
      <w:r w:rsidR="006F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платы за первую половину </w:t>
      </w:r>
      <w:r w:rsidRPr="006F3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6F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текущего месяца.</w:t>
      </w:r>
    </w:p>
    <w:p w:rsidR="002D4517" w:rsidRPr="002D4517" w:rsidRDefault="002D4517" w:rsidP="000038C0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17" w:rsidRPr="002D4517" w:rsidRDefault="00E365C2" w:rsidP="000038C0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36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задержки выплаты 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2D4517" w:rsidRPr="002D4517" w:rsidRDefault="00E365C2" w:rsidP="000038C0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36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2363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простоя  не по вине работника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работник в письменной форме предупредит работодателя о начале простоя, оплачивается в размере двух третей средней заработной платы работникам; если во время простоя (</w:t>
      </w:r>
      <w:proofErr w:type="gramStart"/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карантин), работник остается на рабочем месте и выполняет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методическую работу, заработная плата оплачивается в полном размере. </w:t>
      </w:r>
    </w:p>
    <w:p w:rsidR="002D4517" w:rsidRPr="002D4517" w:rsidRDefault="0023639F" w:rsidP="00003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До проведения аттестации рабочих мест по условиям труда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труда, утвержденными приказом </w:t>
      </w:r>
      <w:proofErr w:type="spellStart"/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="002D4517"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20.08.1990г. №579.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23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работы).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Работа педагогических работников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Работодатель обязуется: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При нарушении установленного срока   до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</w:t>
      </w:r>
      <w:r w:rsidR="00E36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ставки рефинансирования</w:t>
      </w: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РФ (ст. 236 ТК РФ), 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6.8.2.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D4517" w:rsidRPr="002D4517" w:rsidRDefault="002D4517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6.10.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2D45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порядке, предусмотренном ст. 142 ТК РФ, в полном размере</w:t>
      </w: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2D4517" w:rsidRPr="002D4517" w:rsidRDefault="002D4517" w:rsidP="000038C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7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Наполняемость групп, установленную типовыми положениями о соответствующих типах и видах учреждений, утверждёнными Правительством Российской Федерации, с учётом санитарно-эпидемиологических правил и нормативов, считать предельной нормой обслуживания в конкретном классе, группе за часы работы,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в классе, группе компенсируется педагогическому работнику установлением соответствующей надбавки (доплаты), согласно Положению о доплатах и надбавках, как это предусмотрено при расширении зон обслуживания или увеличении объёма выполняемой работы.</w:t>
      </w:r>
    </w:p>
    <w:p w:rsidR="00977326" w:rsidRDefault="00977326" w:rsidP="000038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29C4" w:rsidRPr="00B029C4" w:rsidRDefault="00B029C4" w:rsidP="00EF72D2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029C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029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 Гарантии и компенсации</w:t>
      </w:r>
      <w:r w:rsidR="00B91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Стороны договорились, что работодатель: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Ходатайствует перед</w:t>
      </w:r>
      <w:r w:rsidR="00E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Енисейского района</w:t>
      </w: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предоставлении жилья нуждающимся работникам. Ведет учет работников, нуждающихся в улучшении жилищных условий.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Организует в учреждении общественное питание (столовые, буфеты, комнаты (места) для приема пищи).</w:t>
      </w:r>
    </w:p>
    <w:p w:rsidR="00B029C4" w:rsidRPr="000D1EB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proofErr w:type="gramStart"/>
      <w:r w:rsidRPr="000D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оклады (должностные оклады) педагогическим работникам учреждения, в том числе работающим на условиях совместительства или выполняющим помимо основной работы педагогическую работу, в том же образовательном учреждении без занятия штатной должности, а также  работникам, деятельность которых связано с образовательным процессом, включить размер ежемесячной денежной компенсации на обеспечение книгоиздательской и периодических издан</w:t>
      </w:r>
      <w:r w:rsidR="000D1EB4" w:rsidRPr="000D1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установленных на 01.10.2017</w:t>
      </w:r>
      <w:r w:rsidRPr="000D1E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 средств экономии выплату дополнительного выходного пособия в размере двух должностных окладов следующим 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случаях).</w:t>
      </w:r>
      <w:proofErr w:type="gramEnd"/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получает в </w:t>
      </w:r>
      <w:r w:rsidR="00E3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фонде</w:t>
      </w: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B029C4" w:rsidRPr="00B029C4" w:rsidRDefault="00B029C4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передает бесплатно каждому работающему застрахованному лицу копии сведений, предоставленных в </w:t>
      </w:r>
      <w:r w:rsidR="00E3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</w:t>
      </w: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их в индивидуальный лицевой счет.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Работодатель возмещает расходы, связанные со служебными командировками работникам садика в следующих размерах: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документами. 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 суточных устанавливается за каждые сутки нахождения в командировке в соответствии с Приказа управления образования администрации Енисейского района № 01-04-124 от 15.05.2008 года « О командировочных расходах» в следующих размерах: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 рублей - по Красноярскому краю;  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700 рублей - за пределы Красноярского края и при направлении в г. Москву и г. Санкт-Петербург.</w:t>
      </w:r>
    </w:p>
    <w:p w:rsidR="00B029C4" w:rsidRPr="00B029C4" w:rsidRDefault="00B029C4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Оказывать из бюджетных средств и средств экономии заработной платы материальную помощь: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даты: женщинам -50 лет, мужчинам 55 лет –  </w:t>
      </w:r>
      <w:r w:rsidR="00DB1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B1F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погребение близких родственников – 3 тысячи рублей.  </w:t>
      </w:r>
    </w:p>
    <w:p w:rsidR="00B029C4" w:rsidRPr="00B029C4" w:rsidRDefault="00B029C4" w:rsidP="00003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29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 в связи с бракосочетанием, рождением ребенка – 1 тысячу рублей. </w:t>
      </w: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C4" w:rsidRPr="00B029C4" w:rsidRDefault="00B029C4" w:rsidP="000038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 обеспечивает предоставление гарантий и компенсаций работникам, работающим в районах Крайнего Севера и приравненных к ним местностям (стт.313-327 ТК РФ).         </w:t>
      </w:r>
    </w:p>
    <w:p w:rsidR="00436945" w:rsidRPr="00044CB6" w:rsidRDefault="00044CB6" w:rsidP="000038C0">
      <w:pPr>
        <w:shd w:val="clear" w:color="auto" w:fill="FFFFFF"/>
        <w:spacing w:after="0" w:line="254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Pr="00044C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CB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7.9.</w:t>
      </w:r>
      <w:r w:rsidR="00436945" w:rsidRPr="00044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436945" w:rsidRPr="00044CB6" w:rsidRDefault="00044CB6" w:rsidP="000038C0">
      <w:pPr>
        <w:shd w:val="clear" w:color="auto" w:fill="FFFFFF"/>
        <w:spacing w:after="0" w:line="254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7.10</w:t>
      </w:r>
      <w:r w:rsidR="00DE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6945" w:rsidRPr="00044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и полностью перечислять страховые взносы в Пенсионный фонд РФ, Фонд социального страхования РФ, Фонд обязательного медицинского страхования РФ.</w:t>
      </w:r>
    </w:p>
    <w:p w:rsidR="00436945" w:rsidRPr="00044CB6" w:rsidRDefault="00044CB6" w:rsidP="000038C0">
      <w:pPr>
        <w:shd w:val="clear" w:color="auto" w:fill="FFFFFF"/>
        <w:spacing w:after="0" w:line="254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7.11.</w:t>
      </w:r>
      <w:r w:rsidR="00436945" w:rsidRPr="00044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пособия работникам выплачиваются посредством обращения к работодателю в установленные сроки для их выплаты: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CB6" w:rsidTr="00044CB6">
        <w:tc>
          <w:tcPr>
            <w:tcW w:w="4785" w:type="dxa"/>
          </w:tcPr>
          <w:p w:rsidR="00044CB6" w:rsidRP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Виды социальных пособий для работающих граждан, выплачиваемых посредством обращения к работодателю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ab/>
              <w:t>Сроки выплаты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Пособие по нетрудоспособности</w:t>
            </w:r>
          </w:p>
        </w:tc>
        <w:tc>
          <w:tcPr>
            <w:tcW w:w="4786" w:type="dxa"/>
          </w:tcPr>
          <w:p w:rsidR="00044CB6" w:rsidRDefault="00044CB6" w:rsidP="00044CB6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 первые 3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к.д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., через 10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в день выплаты заработной платы, остальное из ФСС на счет работника по истечении 17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Пособие по беременности и родам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 ФСС на счет работника по истечении 17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 ФСС на счет работника по истечении 17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 ФСС на счет работника по истечении 17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Ежемесячное пособие по уходу за ребенком до 1,5 лет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 ФСС на счет работника по истечении 17 </w:t>
            </w:r>
            <w:proofErr w:type="spellStart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дн</w:t>
            </w:r>
            <w:proofErr w:type="spellEnd"/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44CB6" w:rsidTr="00044CB6">
        <w:tc>
          <w:tcPr>
            <w:tcW w:w="4785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Оплата выходных дней по уходу за ребенком инвалидом</w:t>
            </w:r>
          </w:p>
        </w:tc>
        <w:tc>
          <w:tcPr>
            <w:tcW w:w="4786" w:type="dxa"/>
          </w:tcPr>
          <w:p w:rsid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день выплаты заработной платы</w:t>
            </w:r>
          </w:p>
        </w:tc>
      </w:tr>
      <w:tr w:rsidR="00044CB6" w:rsidTr="00044CB6">
        <w:tc>
          <w:tcPr>
            <w:tcW w:w="4785" w:type="dxa"/>
          </w:tcPr>
          <w:p w:rsidR="00044CB6" w:rsidRP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Пособие на погребение (в случае работника или его детей).</w:t>
            </w:r>
          </w:p>
        </w:tc>
        <w:tc>
          <w:tcPr>
            <w:tcW w:w="4786" w:type="dxa"/>
          </w:tcPr>
          <w:p w:rsidR="00044CB6" w:rsidRPr="00044CB6" w:rsidRDefault="00044CB6" w:rsidP="00DE18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день обращения</w:t>
            </w:r>
          </w:p>
          <w:p w:rsidR="00044CB6" w:rsidRPr="00044CB6" w:rsidRDefault="00044CB6" w:rsidP="00436945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44CB6" w:rsidTr="00044CB6">
        <w:tc>
          <w:tcPr>
            <w:tcW w:w="4785" w:type="dxa"/>
          </w:tcPr>
          <w:p w:rsidR="00044CB6" w:rsidRPr="00044CB6" w:rsidRDefault="00044CB6" w:rsidP="00DE189F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Оплата дополнительного отпуска</w:t>
            </w:r>
          </w:p>
          <w:p w:rsidR="00044CB6" w:rsidRPr="00044CB6" w:rsidRDefault="00044CB6" w:rsidP="00DE189F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пострадавшему на производстве</w:t>
            </w:r>
          </w:p>
        </w:tc>
        <w:tc>
          <w:tcPr>
            <w:tcW w:w="4786" w:type="dxa"/>
          </w:tcPr>
          <w:p w:rsidR="00044CB6" w:rsidRPr="00044CB6" w:rsidRDefault="00044CB6" w:rsidP="00044CB6">
            <w:pPr>
              <w:spacing w:after="300" w:line="25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4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 ФСС на счет работника по истечении 7 рабочих  дней  после предоставления документов</w:t>
            </w:r>
          </w:p>
        </w:tc>
      </w:tr>
    </w:tbl>
    <w:p w:rsidR="00044CB6" w:rsidRPr="00044CB6" w:rsidRDefault="00044CB6" w:rsidP="00044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CB6" w:rsidRPr="00044CB6" w:rsidRDefault="00044CB6" w:rsidP="00044C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CB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VIII</w:t>
      </w:r>
      <w:r w:rsidRPr="00044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Охрана труда и здоровья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Работодатель обязуется: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Для реализации этого права заключить соглашение по охране труда 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Проводить со всеми поступающими,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проверку знаний работников учреждения по охране труда на начало учебного года.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proofErr w:type="gram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01.06.2009г. №290н (в редакции  Приказа </w:t>
      </w:r>
      <w:proofErr w:type="spell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27.01.2010г. № 28н) приобретать и выдавать за счет средств организации работникам, работающим во вредных и (или) опасных условиях труда, специальную одежду, обувь и  другие средства индивидуальной защиты, а также обеспечивать их бесплатными моющими и обезвреживающими средствами в соответствии приказом №1122н от 17декабря 2010г.</w:t>
      </w:r>
      <w:proofErr w:type="gramEnd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типовых норм бесплатной выдачи работникам смывающих и (или) обезвреживающих средств</w:t>
      </w:r>
      <w:r w:rsidRPr="00044CB6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8.9.Проводить аттестацию рабочих мест по условиям труда в соответствии с Приказом </w:t>
      </w:r>
      <w:proofErr w:type="spell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342н «Об утверждении порядка проведения аттестации рабочих мест по условиям труда».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</w:t>
      </w:r>
      <w:proofErr w:type="gram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</w:t>
      </w: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работодателем на другую работу с оплатой труда по выполняемой работе, но не ниже среднего заработка по прежней работе.</w:t>
      </w:r>
      <w:proofErr w:type="gramEnd"/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 ТК РФ 227-230).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Разработать и утвердить инструкции по охране труда на каждое рабочее</w:t>
      </w:r>
      <w:r w:rsidR="007E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 учетом мнения Профкома</w:t>
      </w: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212 ТК РФ).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Обеспечивать соблюдение работниками требований, правил и инструкций по охране труда.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8.15. Создать в учреждении комиссию по охране труда, в состав которой на паритетной основе должны входить члены профкома (ст. ТК РФ 218).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  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8.16. Осуществлять совместно с профкомом контроль, за состоянием условий и охраны труда, выполнением соглашения по охране труда.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контроля, 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 ТК РФ 370).</w:t>
      </w:r>
    </w:p>
    <w:p w:rsidR="00044CB6" w:rsidRPr="00044CB6" w:rsidRDefault="00044CB6" w:rsidP="00044CB6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8.18.Обеспечить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</w:t>
      </w:r>
      <w:proofErr w:type="spellStart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302н от 12 апреля 2011г.)</w:t>
      </w:r>
    </w:p>
    <w:p w:rsidR="00044CB6" w:rsidRPr="00044CB6" w:rsidRDefault="00044CB6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044CB6" w:rsidRDefault="004316A8" w:rsidP="00044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8.20.</w:t>
      </w:r>
      <w:r w:rsidR="00044CB6"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 по социальному страхованию приобретать путевки на лечение и отдых.</w:t>
      </w:r>
    </w:p>
    <w:p w:rsidR="007C75AE" w:rsidRDefault="004316A8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8.21.</w:t>
      </w:r>
      <w:r w:rsidR="00C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совместно распределяют путевки на </w:t>
      </w:r>
      <w:proofErr w:type="spellStart"/>
      <w:r w:rsidR="00C66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="00C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курортное лечение в краевое государственное автономное учреждение «Комплексный центр </w:t>
      </w:r>
      <w:r w:rsidR="007C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«</w:t>
      </w:r>
      <w:proofErr w:type="spellStart"/>
      <w:r w:rsidR="007C7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="007C75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CB6" w:rsidRPr="00044CB6" w:rsidRDefault="00044CB6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4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Профком обязуется:</w:t>
      </w:r>
    </w:p>
    <w:p w:rsidR="00044CB6" w:rsidRPr="00044CB6" w:rsidRDefault="00044CB6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C66B40" w:rsidRPr="00044CB6" w:rsidRDefault="00044CB6" w:rsidP="000038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оздоровлению детей работников учреждения.</w:t>
      </w:r>
    </w:p>
    <w:p w:rsidR="00044CB6" w:rsidRPr="00044CB6" w:rsidRDefault="00C66B40" w:rsidP="0000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4CB6"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4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CB6" w:rsidRPr="0004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улучшения работы по пожарной безопасности:</w:t>
      </w:r>
    </w:p>
    <w:p w:rsidR="00044CB6" w:rsidRPr="00044CB6" w:rsidRDefault="00044CB6" w:rsidP="00003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ABF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8.22.1. Администрация</w:t>
      </w:r>
      <w:r w:rsidRPr="00044CB6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Pr="00044CB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обеспечивает в полном объеме реализацию мероприятий </w:t>
      </w: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 пожарной безопасности</w:t>
      </w:r>
      <w:r w:rsidR="00C66B4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proofErr w:type="spellStart"/>
      <w:r w:rsidR="00C66B4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физкультурно</w:t>
      </w:r>
      <w:proofErr w:type="spellEnd"/>
      <w:r w:rsidR="00C66B4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– массовой и спортивно – оздоровительной работе</w:t>
      </w: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образовательного учреждения в соответствии с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требованиями законодательства.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- Организует безусловное выполнение предписаний территориальных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органов Государственного пожарного надзора, МЧС России.</w:t>
      </w:r>
    </w:p>
    <w:p w:rsidR="00044CB6" w:rsidRPr="00044CB6" w:rsidRDefault="00044CB6" w:rsidP="000038C0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 xml:space="preserve">- Обеспечивает </w:t>
      </w:r>
      <w:r w:rsidRPr="00044CB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учреждение </w:t>
      </w:r>
      <w:r w:rsidRPr="00044CB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нормативным</w:t>
      </w:r>
      <w:r w:rsidRPr="00044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4CB6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количеством </w:t>
      </w:r>
      <w:r w:rsidRPr="00044CB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противопожарного оборудования, первичных средств пожаротушения, </w:t>
      </w:r>
      <w:r w:rsidRPr="00044CB6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спасения людей, индивидуальных средств фильтрующего действия для </w:t>
      </w:r>
      <w:r w:rsidRPr="00044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защиты органов дыхания, сертифицированных в области пожарной </w:t>
      </w:r>
      <w:r w:rsidRPr="00044CB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безопасности.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- Разрабатывает схемы и инструкции по эвакуации людей, оборудования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и материальных ценностей на случай пожара.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Доводит схемы и инструкции по эвакуации до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преподавателей и сотрудников образовательного учреждения.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- Организует и проводит тренировки по эвакуации людей не реже одного </w:t>
      </w:r>
      <w:r w:rsidRPr="00044CB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раза в полугодие.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Организует и проводит в образовательном учреждении изучение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«Правил пожарной безопасности при эксплуатации зданий и сооружений </w:t>
      </w:r>
      <w:r w:rsidRPr="00044CB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образовательных учреждений».</w:t>
      </w:r>
    </w:p>
    <w:p w:rsidR="00044CB6" w:rsidRPr="00044CB6" w:rsidRDefault="00044CB6" w:rsidP="00003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- Готови</w:t>
      </w:r>
      <w:r w:rsidR="003D6ABF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т инструкции по хранению пожароопасных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и взрывоопасных веществ </w:t>
      </w: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на складах и в гаражах учебного заведения в соответствии с требованиями пожарной безопасности, организует наличие и исправность </w:t>
      </w:r>
      <w:r w:rsidRPr="00044CB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систем вентиляции, учебных и вспомогательных помещений.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left="53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B6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- Организует наглядную агитацию и пропаганду, направленную на </w:t>
      </w:r>
      <w:r w:rsidRPr="00044CB6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обеспечение пожарной безопасности, обеспечивает постоянную и </w:t>
      </w:r>
      <w:r w:rsidRPr="00044CB6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повсеместную борьбу с табак курением, разрабатывает и реализует планы </w:t>
      </w:r>
      <w:r w:rsidRPr="00044CB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проведения профилактической работы по пожарной безопасности в детских </w:t>
      </w:r>
      <w:r w:rsidRPr="00044CB6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коллективах.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Осуществляет систематические осмотры территории по </w:t>
      </w:r>
      <w:r w:rsidRPr="00044C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обеспечению на ней пожар безопасной обстановки (недопущение </w:t>
      </w:r>
      <w:r w:rsidRPr="00044C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захламленности, разведения костров, складирования строительных </w:t>
      </w:r>
      <w:r w:rsidRPr="00044C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материалов во дворах, на участках, прилегающих к зданиям  </w:t>
      </w:r>
      <w:r w:rsidRPr="00044CB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заведения).</w:t>
      </w:r>
    </w:p>
    <w:p w:rsidR="00044CB6" w:rsidRDefault="00044CB6" w:rsidP="00003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lastRenderedPageBreak/>
        <w:t xml:space="preserve">- Готовит ежегодную информацию о состоянии пожарной </w:t>
      </w:r>
      <w:r w:rsidRPr="00044C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безопасности в учебном заведении (количество пожаров и загораний, </w:t>
      </w:r>
      <w:r w:rsidRPr="00044C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причины их возникновения, величины материального ущерба, принятые </w:t>
      </w:r>
      <w:r w:rsidRPr="00044CB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меры).</w:t>
      </w:r>
    </w:p>
    <w:p w:rsidR="00C66B40" w:rsidRPr="00044CB6" w:rsidRDefault="00C66B40" w:rsidP="00003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- Оказание финансовой поддержки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– массовой и спортивно – оздоровительной работы, включение производственной физической культуры в систему мероприятий, направленных на улучшение условий труда, снижение профессиональной заболеваемости.</w:t>
      </w:r>
    </w:p>
    <w:p w:rsidR="003D6ABF" w:rsidRDefault="00044CB6" w:rsidP="00003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ab/>
      </w:r>
    </w:p>
    <w:p w:rsidR="00044CB6" w:rsidRPr="00044CB6" w:rsidRDefault="00044CB6" w:rsidP="00003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8.22.2. Профсоюз: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Организует проведение мероприятий по контролю над выполнением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требований пожарной безопасности в образовательном учреждении, при этом </w:t>
      </w:r>
      <w:r w:rsidRPr="00044C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пожаротушения, состояния путей эвакуации людей.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Принимает участие в работе комиссии по проверке на практическую готовность сотрудников и воспитанников к действиям при </w:t>
      </w:r>
      <w:r w:rsidRPr="00044CB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возникновении пожара.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- Организует и осуществляет проверки состояния средств </w:t>
      </w:r>
      <w:r w:rsidRPr="00044C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пожаротушения: наличие, исправность и укомплектованность первичных </w:t>
      </w:r>
      <w:r w:rsidRPr="00044C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средств пожаротушения, исправность противопожарных гидрантов; </w:t>
      </w:r>
      <w:r w:rsidRPr="00044C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исправность автоматических средств пожаротушения с периодической </w:t>
      </w:r>
      <w:r w:rsidRPr="00044C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проверкой их рабочего состояния, оформляемого актом.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-Контролирует графики профилактической проверки по обеспечению пожарной безопасности в энергосистемах, на электрооборудовании,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электроустановках, в компьютерных классах.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-Организует и осуществляет проверки наличия и порядка ведения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документации, направленной на обеспечение пожарной безопасности.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ab/>
        <w:t>8.22.З. Стороны договорились: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По результатам проверки совместно корректировать и отрабатывать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планы эвакуации на случай возникновения пожаров.</w:t>
      </w:r>
    </w:p>
    <w:p w:rsidR="00044CB6" w:rsidRPr="00044CB6" w:rsidRDefault="00044CB6" w:rsidP="000038C0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Содействовать выполнению представлений по устранению выявленных </w:t>
      </w:r>
      <w:r w:rsidRPr="00044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проверок нарушений требований пожарной безопасности.</w:t>
      </w:r>
    </w:p>
    <w:p w:rsidR="00044CB6" w:rsidRDefault="00044CB6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44C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-Совместно осуществлять меры по внедрению новых Эффективных </w:t>
      </w:r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сре</w:t>
      </w:r>
      <w:proofErr w:type="gramStart"/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дств пр</w:t>
      </w:r>
      <w:proofErr w:type="gramEnd"/>
      <w:r w:rsidRPr="00044C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отивопожарной защиты, оповещения о пожаре и спасении людей.</w:t>
      </w:r>
    </w:p>
    <w:p w:rsidR="009643C7" w:rsidRDefault="009643C7" w:rsidP="009643C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Гарантии профсоюзной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Стороны договорились о том, что: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Профком осуществляет в установленном порядке контроль,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Увольнение работника, являющегося членом профсоюза, по п. 2, п. </w:t>
      </w:r>
      <w:proofErr w:type="gramStart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ТК РФ производится с учетом мотивированного мнения профкома.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соответствии со ст. 377 ТК РФ работодатель производит оплату труда руководителя выборного органа первичной профсоюзной организации в размерах, определенных Положением о стимулирующих доплатах и надбавках.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Члены профкома включаются в состав комиссий учреждения по тарификации, аттестации педагогических работников, распределению стимулирующих выплат, аттестации рабочих мест, охране труда, социальному страхованию и других.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Работодатель с учетом мнения профкома рассматривает следующие вопросы: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сверхурочным работам (ст. 99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рабочего времени на части (ст. 105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запрещение работы в выходные и нерабочие праздничные дни (ст. 113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очередность предоставления отпусков (ст. 123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заработной платы (ст. 135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систем нормирования труда (ст. 159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увольнения (ст. 180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перечня должностей работников с ненормированным рабочим днем (ст. 101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внутреннего трудового распорядка (ст. 190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комиссий по охране труда (ст. 218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графиков сменности (ст. 103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формы расчетного листка (ст. 136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повышения заработной платы в ночное время (ст. 154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 снятие дисциплинарного взыскания до истечения 1 года со дня его применения (ст. 193, 194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сроков выплаты заработной платы работникам (ст. 136 ТК РФ) и другие вопросы.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Работодатель бесплатно предоставляет страницу на внутреннем информационном сайте учреждения для размещения информации профкома.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9643C7" w:rsidRPr="009643C7" w:rsidRDefault="009643C7" w:rsidP="000038C0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9.15.Производить оплату труда председателю первичной профсоюзной организации в размерах, определенных Положением о стимулирующих выплатах с введением для неё дополнительного критерия: «За работу по созданию условий для эффективной деятельности коллектива - 10 баллов» (статья 377 ТК РФ.).</w:t>
      </w:r>
    </w:p>
    <w:p w:rsidR="009643C7" w:rsidRDefault="009643C7" w:rsidP="009643C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Обязательства профкома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Профком обязуется: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Представлять и защищать права и интересы членов профсоюза по социально-трудовым вопросам в соответствии с ТК РФ и Федеральным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«О профессиональных союзах, их правах и гарантиях деятельности».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Осуществлять контроль над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Осуществлять контроль над правильностью расходования фонда заработной платы, фонда стимулирующих доплат и надбавок, фонда экономии заработной платы.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Осуществлять контроль над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Представлять и защищать трудовые права членов профсоюза в комиссии по трудовым спорам и суде.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Осуществлять совместно с комиссией по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циальному страхованию контроль н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Участвовать совместно с территориальным (районным, городским) комитетом Профсоюза 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 Совместно с комиссией по социальному страхованию вести учет </w:t>
      </w:r>
      <w:proofErr w:type="gramStart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санаторно-курортном лечении.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Осуществлять контроль над правильностью и своевременностью предоставления работникам отпусков и их оплаты.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10.14. Осуществлять контроль над соблюдением </w:t>
      </w:r>
      <w:proofErr w:type="gramStart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аттестации педагогических работников учреждения</w:t>
      </w:r>
      <w:proofErr w:type="gramEnd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10.16. Оказывать материальную помощь членам профсоюза в случаях, определенных Положением профсоюзной организации об оказании материальной помощи.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10.17. Осуществлять культурно-массовую и физкультурно-оздоровительную работу в учреждении.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Start"/>
      <w:r w:rsidRPr="009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96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над выполнением коллективного договора.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Стороны договорились, что: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Работодатель направляет коллективный договор в течение 10 дней со дня его подписания на уведомительную регистрацию в соответствующий орган по труду.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об</w:t>
      </w:r>
      <w:proofErr w:type="gramEnd"/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 на профсоюзном собрании. 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Настоящий коллективный договор действует в течение трех лет со дня подписания.</w:t>
      </w:r>
    </w:p>
    <w:p w:rsidR="009643C7" w:rsidRPr="00D33A58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A58" w:rsidRPr="00D33A58">
        <w:rPr>
          <w:rFonts w:ascii="Times New Roman" w:eastAsia="Times New Roman" w:hAnsi="Times New Roman" w:cs="Times New Roman"/>
          <w:sz w:val="28"/>
          <w:szCs w:val="28"/>
          <w:lang w:eastAsia="ru-RU"/>
        </w:rPr>
        <w:t>11.6.</w:t>
      </w:r>
      <w:r w:rsidR="00D33A58" w:rsidRPr="00D33A58">
        <w:rPr>
          <w:rFonts w:ascii="Times New Roman" w:hAnsi="Times New Roman" w:cs="Times New Roman"/>
          <w:sz w:val="28"/>
          <w:szCs w:val="28"/>
        </w:rPr>
        <w:t xml:space="preserve"> Переговоры по заключению нового коллективного договора должны быть не позднее  3 месяцев до окончания срока действия данного договора.  </w:t>
      </w:r>
    </w:p>
    <w:p w:rsidR="009643C7" w:rsidRPr="009643C7" w:rsidRDefault="009643C7" w:rsidP="009643C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Default="009643C7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Default="009643C7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Default="009643C7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Default="009643C7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Default="009643C7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F" w:rsidRDefault="003D6ABF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F" w:rsidRDefault="003D6ABF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F" w:rsidRDefault="003D6ABF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58" w:rsidRDefault="00D33A58" w:rsidP="00044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Pr="009643C7" w:rsidRDefault="009643C7" w:rsidP="009643C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9643C7" w:rsidRPr="009643C7" w:rsidRDefault="009643C7" w:rsidP="009643C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C7" w:rsidRPr="009643C7" w:rsidRDefault="009643C7" w:rsidP="009643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оплату труда в течение срока действия квалификационной категории, установленной в соответствии с Порядком аттестации педагогических работников организаций, осуществляющих образовательную деятельность утверждённым приказом Министерства образования и науки Российской Федерации от 07 апреля 2014 года № 276, при выполнении ими педагогической работы в следующих случаях:</w:t>
      </w:r>
    </w:p>
    <w:p w:rsidR="009643C7" w:rsidRPr="009643C7" w:rsidRDefault="009643C7" w:rsidP="009643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9643C7" w:rsidRPr="009643C7" w:rsidRDefault="009643C7" w:rsidP="009643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9643C7" w:rsidRPr="009643C7" w:rsidRDefault="009643C7" w:rsidP="009643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9643C7" w:rsidRPr="009643C7" w:rsidRDefault="009643C7" w:rsidP="009643C7">
      <w:pPr>
        <w:spacing w:after="0" w:line="240" w:lineRule="auto"/>
        <w:ind w:left="-709" w:right="-90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9"/>
      </w:tblGrid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895105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по которой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895105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по которой рекомендуется 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оплате труда устанавливать 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квалификационную категорию, 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установленную</w:t>
            </w:r>
            <w:proofErr w:type="gramEnd"/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должности, указанной </w:t>
            </w:r>
          </w:p>
          <w:p w:rsidR="009643C7" w:rsidRPr="00895105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1.</w:t>
            </w: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Учитель; преподаватель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Преподаватель; учитель;</w:t>
            </w:r>
          </w:p>
          <w:p w:rsidR="009643C7" w:rsidRPr="009643C7" w:rsidRDefault="009643C7" w:rsidP="009643C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(независимо от образовательного учреждения, в котором выполняется работа);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учитель, преподаватель, ведущий занятия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отдельным профильным темам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курса «Основы безопасности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жизнедеятельности» (ОБЖ)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старший воспитатель</w:t>
            </w:r>
          </w:p>
        </w:tc>
      </w:tr>
      <w:tr w:rsidR="009643C7" w:rsidRPr="009643C7" w:rsidTr="00895105">
        <w:trPr>
          <w:trHeight w:val="2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безопасности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жизнедеятельности,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допризывной подготовки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преподаватель, ведущий занятия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курса «Основы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жизнедеятельности» (ОБЖ),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сверх учебной нагрузки,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входящей в должностные обязанности преподавателя-организатора основ 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жизнедеятельности,</w:t>
            </w:r>
          </w:p>
          <w:p w:rsidR="009643C7" w:rsidRPr="009643C7" w:rsidRDefault="009643C7" w:rsidP="000038C0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допризывной подготовки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 (физвоспитания);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физкультуры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(физвоспитания);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r w:rsidR="003D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Мастер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производственного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технологии; преподаватель,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преподавательскую работу по аналогичной специальности; инструктор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труду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Учитель-дефектолог,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Учитель-логопед; учитель-дефектолог;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в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(коррекционных)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классах для детей с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возможностями здоровья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либо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реализующего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общеобразовательную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музыкальной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либо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учреждения,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реализующего образовательную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детской музыкальной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(школы искусств, культуры);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</w:tr>
      <w:tr w:rsidR="009643C7" w:rsidRPr="009643C7" w:rsidTr="00895105">
        <w:trPr>
          <w:trHeight w:val="4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детской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музыкальной,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школы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(школы искусств, культуры);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либо структурного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 образовательного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реализующего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общеобразовательную программу;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музыкальной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среднего профессионального образования либо структурного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образовательного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реализующую</w:t>
            </w:r>
            <w:proofErr w:type="gramEnd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программу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C7" w:rsidRPr="009643C7" w:rsidTr="00895105">
        <w:trPr>
          <w:trHeight w:val="1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тренер-преподаватель;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(физвоспитания);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физкультуры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(физвоспитания);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C7" w:rsidRPr="009643C7" w:rsidTr="00895105">
        <w:trPr>
          <w:trHeight w:val="1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(физвоспитания);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физкультуры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(физвоспитания);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тренер-преподаватель;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начального или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либо структурного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образовательного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реализующего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программу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или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того же предмета (дисциплины)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либо структурного подразделения,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реализующего общеобразовательную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</w:p>
        </w:tc>
      </w:tr>
      <w:tr w:rsidR="009643C7" w:rsidRPr="009643C7" w:rsidTr="009643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либо структурного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подразделения, реализующего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общеобразовательную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того же предмета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(дисциплины) </w:t>
            </w:r>
            <w:proofErr w:type="gramStart"/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начального или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образования,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структурного подразделения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учреждения,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реализующего образовательную 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начального или среднего</w:t>
            </w:r>
          </w:p>
          <w:p w:rsidR="009643C7" w:rsidRPr="009643C7" w:rsidRDefault="009643C7" w:rsidP="009643C7">
            <w:pPr>
              <w:spacing w:after="0" w:line="240" w:lineRule="auto"/>
              <w:ind w:right="-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</w:tr>
    </w:tbl>
    <w:p w:rsidR="009643C7" w:rsidRPr="009643C7" w:rsidRDefault="009643C7" w:rsidP="00964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43C7" w:rsidRPr="009643C7" w:rsidSect="009C464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85" w:rsidRDefault="00B53385" w:rsidP="009C464A">
      <w:pPr>
        <w:spacing w:after="0" w:line="240" w:lineRule="auto"/>
      </w:pPr>
      <w:r>
        <w:separator/>
      </w:r>
    </w:p>
  </w:endnote>
  <w:endnote w:type="continuationSeparator" w:id="0">
    <w:p w:rsidR="00B53385" w:rsidRDefault="00B53385" w:rsidP="009C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9109"/>
      <w:docPartObj>
        <w:docPartGallery w:val="Page Numbers (Bottom of Page)"/>
        <w:docPartUnique/>
      </w:docPartObj>
    </w:sdtPr>
    <w:sdtEndPr/>
    <w:sdtContent>
      <w:p w:rsidR="000038C0" w:rsidRDefault="000038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AF">
          <w:rPr>
            <w:noProof/>
          </w:rPr>
          <w:t>2</w:t>
        </w:r>
        <w:r>
          <w:fldChar w:fldCharType="end"/>
        </w:r>
      </w:p>
    </w:sdtContent>
  </w:sdt>
  <w:p w:rsidR="000038C0" w:rsidRDefault="00003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85" w:rsidRDefault="00B53385" w:rsidP="009C464A">
      <w:pPr>
        <w:spacing w:after="0" w:line="240" w:lineRule="auto"/>
      </w:pPr>
      <w:r>
        <w:separator/>
      </w:r>
    </w:p>
  </w:footnote>
  <w:footnote w:type="continuationSeparator" w:id="0">
    <w:p w:rsidR="00B53385" w:rsidRDefault="00B53385" w:rsidP="009C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18"/>
    <w:multiLevelType w:val="hybridMultilevel"/>
    <w:tmpl w:val="74462202"/>
    <w:lvl w:ilvl="0" w:tplc="7E2CDA4E">
      <w:start w:val="1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487681"/>
    <w:multiLevelType w:val="multilevel"/>
    <w:tmpl w:val="EAA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A4C24"/>
    <w:multiLevelType w:val="multilevel"/>
    <w:tmpl w:val="900CA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37788"/>
    <w:multiLevelType w:val="multilevel"/>
    <w:tmpl w:val="C4E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C7608"/>
    <w:multiLevelType w:val="hybridMultilevel"/>
    <w:tmpl w:val="88A23BAE"/>
    <w:lvl w:ilvl="0" w:tplc="7E26EBAA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>
    <w:nsid w:val="28FD2838"/>
    <w:multiLevelType w:val="multilevel"/>
    <w:tmpl w:val="512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F31BE"/>
    <w:multiLevelType w:val="multilevel"/>
    <w:tmpl w:val="F25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14697D"/>
    <w:multiLevelType w:val="hybridMultilevel"/>
    <w:tmpl w:val="53D8FA8E"/>
    <w:lvl w:ilvl="0" w:tplc="1302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1419"/>
    <w:multiLevelType w:val="multilevel"/>
    <w:tmpl w:val="728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7C6510"/>
    <w:multiLevelType w:val="multilevel"/>
    <w:tmpl w:val="CBD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FE4CF3"/>
    <w:multiLevelType w:val="multilevel"/>
    <w:tmpl w:val="ABE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BC2749"/>
    <w:multiLevelType w:val="multilevel"/>
    <w:tmpl w:val="ADE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A4F55"/>
    <w:multiLevelType w:val="multilevel"/>
    <w:tmpl w:val="501A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287347"/>
    <w:multiLevelType w:val="multilevel"/>
    <w:tmpl w:val="74E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4E127B"/>
    <w:multiLevelType w:val="multilevel"/>
    <w:tmpl w:val="6FD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BF3ADD"/>
    <w:multiLevelType w:val="multilevel"/>
    <w:tmpl w:val="EE5CF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02A3A"/>
    <w:multiLevelType w:val="multilevel"/>
    <w:tmpl w:val="4C7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CC1A2F"/>
    <w:multiLevelType w:val="multilevel"/>
    <w:tmpl w:val="46F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F9053B"/>
    <w:multiLevelType w:val="multilevel"/>
    <w:tmpl w:val="B90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E840B8"/>
    <w:multiLevelType w:val="multilevel"/>
    <w:tmpl w:val="43C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32C12"/>
    <w:multiLevelType w:val="multilevel"/>
    <w:tmpl w:val="BCC67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924E3"/>
    <w:multiLevelType w:val="multilevel"/>
    <w:tmpl w:val="81C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B630D3"/>
    <w:multiLevelType w:val="multilevel"/>
    <w:tmpl w:val="9C4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A61059"/>
    <w:multiLevelType w:val="multilevel"/>
    <w:tmpl w:val="90905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B2F28"/>
    <w:multiLevelType w:val="multilevel"/>
    <w:tmpl w:val="98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301D71"/>
    <w:multiLevelType w:val="multilevel"/>
    <w:tmpl w:val="3BB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313913"/>
    <w:multiLevelType w:val="hybridMultilevel"/>
    <w:tmpl w:val="4ADADF74"/>
    <w:lvl w:ilvl="0" w:tplc="1BB42EA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FCC05E7"/>
    <w:multiLevelType w:val="multilevel"/>
    <w:tmpl w:val="2C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21"/>
  </w:num>
  <w:num w:numId="7">
    <w:abstractNumId w:val="3"/>
  </w:num>
  <w:num w:numId="8">
    <w:abstractNumId w:val="20"/>
  </w:num>
  <w:num w:numId="9">
    <w:abstractNumId w:val="23"/>
  </w:num>
  <w:num w:numId="10">
    <w:abstractNumId w:val="19"/>
  </w:num>
  <w:num w:numId="11">
    <w:abstractNumId w:val="14"/>
  </w:num>
  <w:num w:numId="12">
    <w:abstractNumId w:val="11"/>
  </w:num>
  <w:num w:numId="13">
    <w:abstractNumId w:val="4"/>
  </w:num>
  <w:num w:numId="14">
    <w:abstractNumId w:val="22"/>
  </w:num>
  <w:num w:numId="15">
    <w:abstractNumId w:val="13"/>
  </w:num>
  <w:num w:numId="16">
    <w:abstractNumId w:val="25"/>
  </w:num>
  <w:num w:numId="17">
    <w:abstractNumId w:val="6"/>
  </w:num>
  <w:num w:numId="18">
    <w:abstractNumId w:val="12"/>
  </w:num>
  <w:num w:numId="19">
    <w:abstractNumId w:val="24"/>
  </w:num>
  <w:num w:numId="20">
    <w:abstractNumId w:val="28"/>
  </w:num>
  <w:num w:numId="21">
    <w:abstractNumId w:val="15"/>
  </w:num>
  <w:num w:numId="22">
    <w:abstractNumId w:val="26"/>
  </w:num>
  <w:num w:numId="23">
    <w:abstractNumId w:val="7"/>
  </w:num>
  <w:num w:numId="24">
    <w:abstractNumId w:val="16"/>
  </w:num>
  <w:num w:numId="25">
    <w:abstractNumId w:val="1"/>
  </w:num>
  <w:num w:numId="26">
    <w:abstractNumId w:val="8"/>
  </w:num>
  <w:num w:numId="27">
    <w:abstractNumId w:val="5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5"/>
    <w:rsid w:val="000038C0"/>
    <w:rsid w:val="00044CB6"/>
    <w:rsid w:val="00046B15"/>
    <w:rsid w:val="00065223"/>
    <w:rsid w:val="00096145"/>
    <w:rsid w:val="000C515A"/>
    <w:rsid w:val="000D1EB4"/>
    <w:rsid w:val="000E0EB4"/>
    <w:rsid w:val="001804C9"/>
    <w:rsid w:val="00197A8A"/>
    <w:rsid w:val="00230A51"/>
    <w:rsid w:val="0023639F"/>
    <w:rsid w:val="00250DD8"/>
    <w:rsid w:val="002622DC"/>
    <w:rsid w:val="002D4517"/>
    <w:rsid w:val="003203A5"/>
    <w:rsid w:val="003611A0"/>
    <w:rsid w:val="00381FD7"/>
    <w:rsid w:val="003C1A9B"/>
    <w:rsid w:val="003D6ABF"/>
    <w:rsid w:val="004316A8"/>
    <w:rsid w:val="00436945"/>
    <w:rsid w:val="004430A4"/>
    <w:rsid w:val="00525DAF"/>
    <w:rsid w:val="00530730"/>
    <w:rsid w:val="0062118D"/>
    <w:rsid w:val="0066542E"/>
    <w:rsid w:val="006764DF"/>
    <w:rsid w:val="006F3B05"/>
    <w:rsid w:val="006F4FE3"/>
    <w:rsid w:val="00756D60"/>
    <w:rsid w:val="00761DAF"/>
    <w:rsid w:val="007B2562"/>
    <w:rsid w:val="007C75AE"/>
    <w:rsid w:val="007E3242"/>
    <w:rsid w:val="007F448C"/>
    <w:rsid w:val="00812B87"/>
    <w:rsid w:val="00895105"/>
    <w:rsid w:val="008C5094"/>
    <w:rsid w:val="009643C7"/>
    <w:rsid w:val="00977326"/>
    <w:rsid w:val="0099162B"/>
    <w:rsid w:val="009C464A"/>
    <w:rsid w:val="009D10D4"/>
    <w:rsid w:val="00A3095A"/>
    <w:rsid w:val="00A331E0"/>
    <w:rsid w:val="00A72C25"/>
    <w:rsid w:val="00A91F85"/>
    <w:rsid w:val="00A956CB"/>
    <w:rsid w:val="00AF4B1A"/>
    <w:rsid w:val="00B029C4"/>
    <w:rsid w:val="00B242C3"/>
    <w:rsid w:val="00B53385"/>
    <w:rsid w:val="00B9105E"/>
    <w:rsid w:val="00BB2E09"/>
    <w:rsid w:val="00BF231E"/>
    <w:rsid w:val="00C66B40"/>
    <w:rsid w:val="00D2579E"/>
    <w:rsid w:val="00D33A58"/>
    <w:rsid w:val="00D36FD6"/>
    <w:rsid w:val="00D814AE"/>
    <w:rsid w:val="00DB1F56"/>
    <w:rsid w:val="00DE189F"/>
    <w:rsid w:val="00E365C2"/>
    <w:rsid w:val="00E8285D"/>
    <w:rsid w:val="00E90FCB"/>
    <w:rsid w:val="00EA1678"/>
    <w:rsid w:val="00EF72D2"/>
    <w:rsid w:val="00F76D86"/>
    <w:rsid w:val="00F82F07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2DC"/>
    <w:pPr>
      <w:ind w:left="720"/>
      <w:contextualSpacing/>
    </w:pPr>
  </w:style>
  <w:style w:type="table" w:styleId="a6">
    <w:name w:val="Table Grid"/>
    <w:basedOn w:val="a1"/>
    <w:uiPriority w:val="59"/>
    <w:rsid w:val="0004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4A"/>
  </w:style>
  <w:style w:type="paragraph" w:styleId="a9">
    <w:name w:val="footer"/>
    <w:basedOn w:val="a"/>
    <w:link w:val="aa"/>
    <w:uiPriority w:val="99"/>
    <w:unhideWhenUsed/>
    <w:rsid w:val="009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2DC"/>
    <w:pPr>
      <w:ind w:left="720"/>
      <w:contextualSpacing/>
    </w:pPr>
  </w:style>
  <w:style w:type="table" w:styleId="a6">
    <w:name w:val="Table Grid"/>
    <w:basedOn w:val="a1"/>
    <w:uiPriority w:val="59"/>
    <w:rsid w:val="0004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4A"/>
  </w:style>
  <w:style w:type="paragraph" w:styleId="a9">
    <w:name w:val="footer"/>
    <w:basedOn w:val="a"/>
    <w:link w:val="aa"/>
    <w:uiPriority w:val="99"/>
    <w:unhideWhenUsed/>
    <w:rsid w:val="009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97AF-39D6-4E21-908C-D99DC7B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30</Pages>
  <Words>9497</Words>
  <Characters>54137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38</cp:revision>
  <cp:lastPrinted>2017-10-31T04:51:00Z</cp:lastPrinted>
  <dcterms:created xsi:type="dcterms:W3CDTF">2016-11-09T02:20:00Z</dcterms:created>
  <dcterms:modified xsi:type="dcterms:W3CDTF">2017-11-30T02:34:00Z</dcterms:modified>
</cp:coreProperties>
</file>