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F" w:rsidRDefault="00962DCF" w:rsidP="0096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03A">
        <w:rPr>
          <w:rFonts w:ascii="Times New Roman" w:hAnsi="Times New Roman" w:cs="Times New Roman"/>
          <w:sz w:val="24"/>
          <w:szCs w:val="24"/>
        </w:rPr>
        <w:t xml:space="preserve">Оценка  показателей внутреннего мониторинга по направлению «Система мониторинга качества дошкольного образования» </w:t>
      </w:r>
    </w:p>
    <w:p w:rsidR="00962DCF" w:rsidRDefault="00962DCF" w:rsidP="0096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03A">
        <w:rPr>
          <w:rFonts w:ascii="Times New Roman" w:hAnsi="Times New Roman" w:cs="Times New Roman"/>
          <w:sz w:val="24"/>
          <w:szCs w:val="24"/>
        </w:rPr>
        <w:t>в рамках внутренней системы оценки качества образования</w:t>
      </w:r>
    </w:p>
    <w:p w:rsidR="005B4D57" w:rsidRDefault="0037513F" w:rsidP="00962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РППС</w:t>
      </w:r>
      <w:r w:rsidR="005B4D57">
        <w:rPr>
          <w:rFonts w:ascii="Times New Roman" w:hAnsi="Times New Roman" w:cs="Times New Roman"/>
          <w:b/>
        </w:rPr>
        <w:t>.</w:t>
      </w:r>
    </w:p>
    <w:p w:rsidR="004E5431" w:rsidRDefault="0037513F" w:rsidP="0096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МБДОУ Ярцевский детский сад № 3</w:t>
      </w:r>
    </w:p>
    <w:p w:rsidR="00962DCF" w:rsidRPr="005E003A" w:rsidRDefault="00962DCF" w:rsidP="0096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4884"/>
        <w:gridCol w:w="1873"/>
        <w:gridCol w:w="1806"/>
      </w:tblGrid>
      <w:tr w:rsidR="00962DCF" w:rsidRPr="005E003A" w:rsidTr="00AD70F3">
        <w:tc>
          <w:tcPr>
            <w:tcW w:w="642" w:type="dxa"/>
          </w:tcPr>
          <w:p w:rsidR="00962DCF" w:rsidRPr="005E003A" w:rsidRDefault="00962DCF" w:rsidP="00292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4" w:type="dxa"/>
          </w:tcPr>
          <w:p w:rsidR="00962DCF" w:rsidRPr="005E003A" w:rsidRDefault="00962DCF" w:rsidP="00292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ОУ</w:t>
            </w:r>
          </w:p>
        </w:tc>
        <w:tc>
          <w:tcPr>
            <w:tcW w:w="1873" w:type="dxa"/>
          </w:tcPr>
          <w:p w:rsidR="00962DCF" w:rsidRPr="005E003A" w:rsidRDefault="00962DCF" w:rsidP="00292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(соответствует, частично, не соответствует)</w:t>
            </w:r>
          </w:p>
        </w:tc>
        <w:tc>
          <w:tcPr>
            <w:tcW w:w="1806" w:type="dxa"/>
          </w:tcPr>
          <w:p w:rsidR="00962DCF" w:rsidRPr="005E003A" w:rsidRDefault="004E5431" w:rsidP="00292210">
            <w:pPr>
              <w:tabs>
                <w:tab w:val="left" w:pos="3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r w:rsidR="0096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2DCF" w:rsidRPr="00962DCF" w:rsidTr="00AD70F3">
        <w:tc>
          <w:tcPr>
            <w:tcW w:w="9205" w:type="dxa"/>
            <w:gridSpan w:val="4"/>
          </w:tcPr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2DCF">
              <w:rPr>
                <w:rFonts w:ascii="Times New Roman" w:hAnsi="Times New Roman" w:cs="Times New Roman"/>
                <w:b/>
              </w:rPr>
              <w:t>Содержательно-насыщенная среда:</w:t>
            </w:r>
          </w:p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2DCF" w:rsidRPr="00962DCF">
              <w:rPr>
                <w:rFonts w:ascii="Times New Roman" w:hAnsi="Times New Roman" w:cs="Times New Roman"/>
              </w:rPr>
              <w:t>ространство группы соответствует   возрасту, индивидуальным особенностям детей</w:t>
            </w:r>
          </w:p>
        </w:tc>
        <w:tc>
          <w:tcPr>
            <w:tcW w:w="1873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62DCF" w:rsidRPr="00962DCF">
              <w:rPr>
                <w:rFonts w:ascii="Times New Roman" w:hAnsi="Times New Roman" w:cs="Times New Roman"/>
              </w:rPr>
              <w:t>ема комплексно-тематического планирования и/или детского планирования  имеет свое отражение во всех развивающих центрах</w:t>
            </w:r>
          </w:p>
        </w:tc>
        <w:tc>
          <w:tcPr>
            <w:tcW w:w="1873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2DCF" w:rsidRPr="00962DCF">
              <w:rPr>
                <w:rFonts w:ascii="Times New Roman" w:hAnsi="Times New Roman" w:cs="Times New Roman"/>
              </w:rPr>
              <w:t>ри организации и наполнении пространства учитывается гендерная специфика</w:t>
            </w:r>
          </w:p>
        </w:tc>
        <w:tc>
          <w:tcPr>
            <w:tcW w:w="1873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2DCF" w:rsidRPr="00962DCF">
              <w:rPr>
                <w:rFonts w:ascii="Times New Roman" w:hAnsi="Times New Roman" w:cs="Times New Roman"/>
              </w:rPr>
              <w:t>аличие оборудования (оздоровительного, спортивного, игрового и т.д.)</w:t>
            </w:r>
          </w:p>
        </w:tc>
        <w:tc>
          <w:tcPr>
            <w:tcW w:w="1873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806" w:type="dxa"/>
          </w:tcPr>
          <w:p w:rsid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  <w:p w:rsidR="0037513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спортивное оборудование находится в физкультурном зале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2DCF" w:rsidRPr="00962DCF">
              <w:rPr>
                <w:rFonts w:ascii="Times New Roman" w:hAnsi="Times New Roman" w:cs="Times New Roman"/>
              </w:rPr>
              <w:t>аличие в группе материалов для организации разных видов детской деятельности</w:t>
            </w:r>
          </w:p>
        </w:tc>
        <w:tc>
          <w:tcPr>
            <w:tcW w:w="1873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62DCF" w:rsidRPr="00962DCF">
              <w:rPr>
                <w:rFonts w:ascii="Times New Roman" w:hAnsi="Times New Roman" w:cs="Times New Roman"/>
              </w:rPr>
              <w:t>оответствие данных материалов возрасту детей в группе и их развивающий потенциал (обеспечение зоны актуального и ближайшего развития)</w:t>
            </w:r>
          </w:p>
        </w:tc>
        <w:tc>
          <w:tcPr>
            <w:tcW w:w="1873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2DCF" w:rsidRPr="00962DCF">
              <w:rPr>
                <w:rFonts w:ascii="Times New Roman" w:hAnsi="Times New Roman" w:cs="Times New Roman"/>
              </w:rPr>
              <w:t>аличие в группе образно-символических, нормативно-знаковых материалов, объектов для исследования;</w:t>
            </w:r>
          </w:p>
        </w:tc>
        <w:tc>
          <w:tcPr>
            <w:tcW w:w="1873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806" w:type="dxa"/>
          </w:tcPr>
          <w:p w:rsid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  <w:p w:rsidR="0037513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саду есть детская лаборатория, где находятся более обогащенное оборудование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D71E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62DCF" w:rsidRPr="00962DCF">
              <w:rPr>
                <w:rFonts w:ascii="Times New Roman" w:hAnsi="Times New Roman" w:cs="Times New Roman"/>
              </w:rPr>
              <w:t>меняемость материала в зависимости от идеи,  проекта, образовательной ситуации</w:t>
            </w:r>
          </w:p>
        </w:tc>
        <w:tc>
          <w:tcPr>
            <w:tcW w:w="1873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2DCF" w:rsidRPr="00962DCF">
              <w:rPr>
                <w:rFonts w:ascii="Times New Roman" w:hAnsi="Times New Roman" w:cs="Times New Roman"/>
              </w:rPr>
              <w:t>аличие в группе оборудования  (н-р: столик с емкостями) для проведения опытов и экспериментов с водой и др. материалами;</w:t>
            </w:r>
          </w:p>
        </w:tc>
        <w:tc>
          <w:tcPr>
            <w:tcW w:w="1873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2DCF" w:rsidRPr="00962DCF">
              <w:rPr>
                <w:rFonts w:ascii="Times New Roman" w:hAnsi="Times New Roman" w:cs="Times New Roman"/>
              </w:rPr>
              <w:t>аличие в группе полифункционального и неоформленного игрового материала;</w:t>
            </w:r>
          </w:p>
        </w:tc>
        <w:tc>
          <w:tcPr>
            <w:tcW w:w="1873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806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2DCF" w:rsidRPr="00962DCF">
              <w:rPr>
                <w:rFonts w:ascii="Times New Roman" w:hAnsi="Times New Roman" w:cs="Times New Roman"/>
              </w:rPr>
              <w:t>аличие в группе изделий, предметов, отражающих региональный компонент, обеспечивающих реализацию части, формируемой участниками образовательных отношений</w:t>
            </w:r>
          </w:p>
        </w:tc>
        <w:tc>
          <w:tcPr>
            <w:tcW w:w="1873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2DCF" w:rsidRPr="00962DCF">
              <w:rPr>
                <w:rFonts w:ascii="Times New Roman" w:hAnsi="Times New Roman" w:cs="Times New Roman"/>
              </w:rPr>
              <w:t>аличие в группе изделий, предметов, отражающих поликультурный аспект</w:t>
            </w:r>
          </w:p>
        </w:tc>
        <w:tc>
          <w:tcPr>
            <w:tcW w:w="1873" w:type="dxa"/>
          </w:tcPr>
          <w:p w:rsidR="00962DCF" w:rsidRPr="00962DCF" w:rsidRDefault="000F4A51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806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AD70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62DCF" w:rsidRPr="00962DCF">
              <w:rPr>
                <w:rFonts w:ascii="Times New Roman" w:hAnsi="Times New Roman" w:cs="Times New Roman"/>
              </w:rPr>
              <w:t xml:space="preserve">аличие в группе объектов, материалов для формирования предпосылок грамотности (малые </w:t>
            </w:r>
            <w:r w:rsidR="00962DCF" w:rsidRPr="00962DCF">
              <w:rPr>
                <w:rFonts w:ascii="Times New Roman" w:hAnsi="Times New Roman" w:cs="Times New Roman"/>
              </w:rPr>
              <w:lastRenderedPageBreak/>
              <w:t>таблицы, таблицы росчерков и др.);</w:t>
            </w:r>
          </w:p>
        </w:tc>
        <w:tc>
          <w:tcPr>
            <w:tcW w:w="1873" w:type="dxa"/>
          </w:tcPr>
          <w:p w:rsidR="00962DCF" w:rsidRPr="00962DCF" w:rsidRDefault="00AD70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  <w:tc>
          <w:tcPr>
            <w:tcW w:w="1806" w:type="dxa"/>
          </w:tcPr>
          <w:p w:rsidR="00962DCF" w:rsidRPr="00962DCF" w:rsidRDefault="0037513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D71E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62DCF" w:rsidRPr="00962DCF">
              <w:rPr>
                <w:rFonts w:ascii="Times New Roman" w:hAnsi="Times New Roman" w:cs="Times New Roman"/>
              </w:rPr>
              <w:t xml:space="preserve">реда </w:t>
            </w:r>
            <w:proofErr w:type="spellStart"/>
            <w:r w:rsidR="00962DCF" w:rsidRPr="00962DCF">
              <w:rPr>
                <w:rFonts w:ascii="Times New Roman" w:hAnsi="Times New Roman" w:cs="Times New Roman"/>
              </w:rPr>
              <w:t>неперенасыщена</w:t>
            </w:r>
            <w:proofErr w:type="spellEnd"/>
            <w:r w:rsidR="00962DCF" w:rsidRPr="00962DCF">
              <w:rPr>
                <w:rFonts w:ascii="Times New Roman" w:hAnsi="Times New Roman" w:cs="Times New Roman"/>
              </w:rPr>
              <w:t>,  в среде группы определены места  и порядок хранения предметов</w:t>
            </w:r>
          </w:p>
        </w:tc>
        <w:tc>
          <w:tcPr>
            <w:tcW w:w="1873" w:type="dxa"/>
          </w:tcPr>
          <w:p w:rsidR="00962DCF" w:rsidRPr="00962DCF" w:rsidRDefault="00AD70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962DCF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9205" w:type="dxa"/>
            <w:gridSpan w:val="4"/>
          </w:tcPr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962DCF">
              <w:rPr>
                <w:rFonts w:ascii="Times New Roman" w:hAnsi="Times New Roman" w:cs="Times New Roman"/>
                <w:b/>
              </w:rPr>
              <w:t>Трансформируемость</w:t>
            </w:r>
            <w:proofErr w:type="spellEnd"/>
            <w:r w:rsidRPr="00962DCF">
              <w:rPr>
                <w:rFonts w:ascii="Times New Roman" w:hAnsi="Times New Roman" w:cs="Times New Roman"/>
                <w:b/>
              </w:rPr>
              <w:t xml:space="preserve"> среды</w:t>
            </w:r>
          </w:p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70F3" w:rsidRPr="00962DCF" w:rsidTr="00AD70F3">
        <w:tc>
          <w:tcPr>
            <w:tcW w:w="642" w:type="dxa"/>
          </w:tcPr>
          <w:p w:rsidR="00AD70F3" w:rsidRPr="00962DCF" w:rsidRDefault="00AD70F3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AD70F3" w:rsidRPr="00962DCF" w:rsidRDefault="00AD70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962DCF">
              <w:rPr>
                <w:rFonts w:ascii="Times New Roman" w:hAnsi="Times New Roman" w:cs="Times New Roman"/>
              </w:rPr>
              <w:t xml:space="preserve"> группе задействованы верхнее, среднее и нижнее пространство</w:t>
            </w:r>
          </w:p>
        </w:tc>
        <w:tc>
          <w:tcPr>
            <w:tcW w:w="1873" w:type="dxa"/>
          </w:tcPr>
          <w:p w:rsidR="00AD70F3" w:rsidRDefault="00AD70F3">
            <w:r w:rsidRPr="00546F5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AD70F3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D70F3" w:rsidRPr="00962DCF" w:rsidTr="00AD70F3">
        <w:tc>
          <w:tcPr>
            <w:tcW w:w="642" w:type="dxa"/>
          </w:tcPr>
          <w:p w:rsidR="00AD70F3" w:rsidRPr="00962DCF" w:rsidRDefault="00AD70F3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AD70F3" w:rsidRPr="00962DCF" w:rsidRDefault="00AD70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62DCF">
              <w:rPr>
                <w:rFonts w:ascii="Times New Roman" w:hAnsi="Times New Roman" w:cs="Times New Roman"/>
              </w:rPr>
              <w:t>меются напольные полочки сквозные</w:t>
            </w:r>
          </w:p>
        </w:tc>
        <w:tc>
          <w:tcPr>
            <w:tcW w:w="1873" w:type="dxa"/>
          </w:tcPr>
          <w:p w:rsidR="00AD70F3" w:rsidRDefault="00AD70F3">
            <w:r w:rsidRPr="00546F5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AD70F3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D70F3" w:rsidRPr="00962DCF" w:rsidTr="00AD70F3">
        <w:tc>
          <w:tcPr>
            <w:tcW w:w="642" w:type="dxa"/>
          </w:tcPr>
          <w:p w:rsidR="00AD70F3" w:rsidRPr="00962DCF" w:rsidRDefault="00AD70F3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AD70F3" w:rsidRPr="00962DCF" w:rsidRDefault="00AD70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62DCF">
              <w:rPr>
                <w:rFonts w:ascii="Times New Roman" w:hAnsi="Times New Roman" w:cs="Times New Roman"/>
              </w:rPr>
              <w:t>ебель расставлена не по периметру группы, имеет отдельно стоящие предметы мебели, не закрывающие пространство группы</w:t>
            </w:r>
          </w:p>
        </w:tc>
        <w:tc>
          <w:tcPr>
            <w:tcW w:w="1873" w:type="dxa"/>
          </w:tcPr>
          <w:p w:rsidR="00AD70F3" w:rsidRDefault="00AD70F3">
            <w:r w:rsidRPr="00546F5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AD70F3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D70F3" w:rsidRPr="00962DCF" w:rsidTr="00AD70F3">
        <w:tc>
          <w:tcPr>
            <w:tcW w:w="642" w:type="dxa"/>
          </w:tcPr>
          <w:p w:rsidR="00AD70F3" w:rsidRPr="00962DCF" w:rsidRDefault="00AD70F3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AD70F3" w:rsidRPr="00962DCF" w:rsidRDefault="00AD70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62DCF">
              <w:rPr>
                <w:rFonts w:ascii="Times New Roman" w:hAnsi="Times New Roman" w:cs="Times New Roman"/>
              </w:rPr>
              <w:t>ебель группы используется в различных функциях</w:t>
            </w:r>
          </w:p>
        </w:tc>
        <w:tc>
          <w:tcPr>
            <w:tcW w:w="1873" w:type="dxa"/>
          </w:tcPr>
          <w:p w:rsidR="00AD70F3" w:rsidRDefault="00AD70F3">
            <w:r w:rsidRPr="00546F5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AD70F3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D70F3" w:rsidRPr="00962DCF" w:rsidTr="00AD70F3">
        <w:tc>
          <w:tcPr>
            <w:tcW w:w="642" w:type="dxa"/>
          </w:tcPr>
          <w:p w:rsidR="00AD70F3" w:rsidRPr="00962DCF" w:rsidRDefault="00AD70F3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AD70F3" w:rsidRPr="00962DCF" w:rsidRDefault="00AD70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62DCF">
              <w:rPr>
                <w:rFonts w:ascii="Times New Roman" w:hAnsi="Times New Roman" w:cs="Times New Roman"/>
              </w:rPr>
              <w:t>ети имеют возможность передвигать мебель в соответствии со своим замыслом</w:t>
            </w:r>
          </w:p>
        </w:tc>
        <w:tc>
          <w:tcPr>
            <w:tcW w:w="1873" w:type="dxa"/>
          </w:tcPr>
          <w:p w:rsidR="00AD70F3" w:rsidRDefault="00AD70F3"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806" w:type="dxa"/>
          </w:tcPr>
          <w:p w:rsidR="00AD70F3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  <w:p w:rsidR="00594B72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мебели громоздкая и прибита к стене,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70F3" w:rsidRPr="00962DCF" w:rsidTr="00AD70F3">
        <w:tc>
          <w:tcPr>
            <w:tcW w:w="642" w:type="dxa"/>
          </w:tcPr>
          <w:p w:rsidR="00AD70F3" w:rsidRPr="00962DCF" w:rsidRDefault="00AD70F3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AD70F3" w:rsidRPr="00962DCF" w:rsidRDefault="00AD70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62DCF">
              <w:rPr>
                <w:rFonts w:ascii="Times New Roman" w:hAnsi="Times New Roman" w:cs="Times New Roman"/>
              </w:rPr>
              <w:t>меется   подиум для строительно-конструктивной деятельности (настольный, напольный, легко-переносимый)</w:t>
            </w:r>
          </w:p>
        </w:tc>
        <w:tc>
          <w:tcPr>
            <w:tcW w:w="1873" w:type="dxa"/>
          </w:tcPr>
          <w:p w:rsidR="00AD70F3" w:rsidRDefault="00AD70F3">
            <w:r w:rsidRPr="00546F5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AD70F3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D70F3" w:rsidRPr="00962DCF" w:rsidTr="00AD70F3">
        <w:tc>
          <w:tcPr>
            <w:tcW w:w="642" w:type="dxa"/>
          </w:tcPr>
          <w:p w:rsidR="00AD70F3" w:rsidRPr="00962DCF" w:rsidRDefault="00AD70F3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AD70F3" w:rsidRPr="00962DCF" w:rsidRDefault="00AD70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62DCF">
              <w:rPr>
                <w:rFonts w:ascii="Times New Roman" w:hAnsi="Times New Roman" w:cs="Times New Roman"/>
              </w:rPr>
              <w:t>аличие полифункциональных ширм, перегородок и т.д.</w:t>
            </w:r>
          </w:p>
        </w:tc>
        <w:tc>
          <w:tcPr>
            <w:tcW w:w="1873" w:type="dxa"/>
          </w:tcPr>
          <w:p w:rsidR="00AD70F3" w:rsidRDefault="001206BE"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AD70F3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D70F3" w:rsidRPr="00962DCF" w:rsidTr="00AD70F3">
        <w:tc>
          <w:tcPr>
            <w:tcW w:w="642" w:type="dxa"/>
          </w:tcPr>
          <w:p w:rsidR="00AD70F3" w:rsidRPr="00962DCF" w:rsidRDefault="00AD70F3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AD70F3" w:rsidRPr="00962DCF" w:rsidRDefault="00AD70F3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62DCF">
              <w:rPr>
                <w:rFonts w:ascii="Times New Roman" w:hAnsi="Times New Roman" w:cs="Times New Roman"/>
              </w:rPr>
              <w:t>ольберты для рисования</w:t>
            </w:r>
          </w:p>
        </w:tc>
        <w:tc>
          <w:tcPr>
            <w:tcW w:w="1873" w:type="dxa"/>
          </w:tcPr>
          <w:p w:rsidR="00AD70F3" w:rsidRDefault="00050C09">
            <w:r>
              <w:rPr>
                <w:rFonts w:ascii="Times New Roman" w:hAnsi="Times New Roman" w:cs="Times New Roman"/>
              </w:rPr>
              <w:t xml:space="preserve">Частично </w:t>
            </w:r>
            <w:r w:rsidR="00AD70F3" w:rsidRPr="00546F52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AD70F3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  <w:p w:rsidR="00594B72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 одной группе</w:t>
            </w:r>
          </w:p>
        </w:tc>
      </w:tr>
      <w:tr w:rsidR="00962DCF" w:rsidRPr="00962DCF" w:rsidTr="00AD70F3">
        <w:tc>
          <w:tcPr>
            <w:tcW w:w="9205" w:type="dxa"/>
            <w:gridSpan w:val="4"/>
          </w:tcPr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962DCF">
              <w:rPr>
                <w:rFonts w:ascii="Times New Roman" w:hAnsi="Times New Roman" w:cs="Times New Roman"/>
                <w:b/>
              </w:rPr>
              <w:t>Полифункциональность</w:t>
            </w:r>
            <w:proofErr w:type="spellEnd"/>
            <w:r w:rsidRPr="00962DCF">
              <w:rPr>
                <w:rFonts w:ascii="Times New Roman" w:hAnsi="Times New Roman" w:cs="Times New Roman"/>
                <w:b/>
              </w:rPr>
              <w:t xml:space="preserve"> среды:</w:t>
            </w:r>
          </w:p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94B72" w:rsidRPr="00962DCF" w:rsidTr="00AD70F3">
        <w:tc>
          <w:tcPr>
            <w:tcW w:w="642" w:type="dxa"/>
          </w:tcPr>
          <w:p w:rsidR="00594B72" w:rsidRPr="00962DCF" w:rsidRDefault="00594B72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594B72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62DCF">
              <w:rPr>
                <w:rFonts w:ascii="Times New Roman" w:hAnsi="Times New Roman" w:cs="Times New Roman"/>
              </w:rPr>
              <w:t>аличие неоформленного игрового материала</w:t>
            </w:r>
          </w:p>
        </w:tc>
        <w:tc>
          <w:tcPr>
            <w:tcW w:w="1873" w:type="dxa"/>
          </w:tcPr>
          <w:p w:rsidR="00594B72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594B72" w:rsidRDefault="00594B72">
            <w:r w:rsidRPr="00302F7D">
              <w:rPr>
                <w:rFonts w:ascii="Times New Roman" w:hAnsi="Times New Roman" w:cs="Times New Roman"/>
              </w:rPr>
              <w:t>100%</w:t>
            </w:r>
          </w:p>
        </w:tc>
      </w:tr>
      <w:tr w:rsidR="00594B72" w:rsidRPr="00962DCF" w:rsidTr="00AD70F3">
        <w:tc>
          <w:tcPr>
            <w:tcW w:w="642" w:type="dxa"/>
          </w:tcPr>
          <w:p w:rsidR="00594B72" w:rsidRPr="00962DCF" w:rsidRDefault="00594B72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594B72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62DCF">
              <w:rPr>
                <w:rFonts w:ascii="Times New Roman" w:hAnsi="Times New Roman" w:cs="Times New Roman"/>
              </w:rPr>
              <w:t>спользование продуктов детской и взрослой дизайн-деятельности для оформления макро-микросреды</w:t>
            </w:r>
          </w:p>
        </w:tc>
        <w:tc>
          <w:tcPr>
            <w:tcW w:w="1873" w:type="dxa"/>
          </w:tcPr>
          <w:p w:rsidR="00594B72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594B72" w:rsidRDefault="00594B72">
            <w:r w:rsidRPr="00302F7D">
              <w:rPr>
                <w:rFonts w:ascii="Times New Roman" w:hAnsi="Times New Roman" w:cs="Times New Roman"/>
              </w:rPr>
              <w:t>100%</w:t>
            </w:r>
          </w:p>
        </w:tc>
      </w:tr>
      <w:tr w:rsidR="00594B72" w:rsidRPr="00962DCF" w:rsidTr="00AD70F3">
        <w:tc>
          <w:tcPr>
            <w:tcW w:w="642" w:type="dxa"/>
          </w:tcPr>
          <w:p w:rsidR="00594B72" w:rsidRPr="00962DCF" w:rsidRDefault="00594B72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594B72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62DCF">
              <w:rPr>
                <w:rFonts w:ascii="Times New Roman" w:hAnsi="Times New Roman" w:cs="Times New Roman"/>
              </w:rPr>
              <w:t>меется «стена творчества»</w:t>
            </w:r>
          </w:p>
        </w:tc>
        <w:tc>
          <w:tcPr>
            <w:tcW w:w="1873" w:type="dxa"/>
          </w:tcPr>
          <w:p w:rsidR="00594B72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594B72" w:rsidRDefault="00594B72">
            <w:r w:rsidRPr="00302F7D"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62DCF">
              <w:rPr>
                <w:rFonts w:ascii="Times New Roman" w:hAnsi="Times New Roman" w:cs="Times New Roman"/>
              </w:rPr>
              <w:t>аличие полифункциональных ширм, перегородок и т.д.</w:t>
            </w:r>
          </w:p>
        </w:tc>
        <w:tc>
          <w:tcPr>
            <w:tcW w:w="1873" w:type="dxa"/>
          </w:tcPr>
          <w:p w:rsidR="00962DCF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806" w:type="dxa"/>
          </w:tcPr>
          <w:p w:rsidR="00962DCF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2DCF">
              <w:rPr>
                <w:rFonts w:ascii="Times New Roman" w:hAnsi="Times New Roman" w:cs="Times New Roman"/>
              </w:rPr>
              <w:t>озможность разнообразного использования различных составляющих предметной среды (мебели, матов, модулей и др.)</w:t>
            </w:r>
          </w:p>
        </w:tc>
        <w:tc>
          <w:tcPr>
            <w:tcW w:w="1873" w:type="dxa"/>
          </w:tcPr>
          <w:p w:rsidR="00962DCF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806" w:type="dxa"/>
          </w:tcPr>
          <w:p w:rsid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  <w:p w:rsidR="00594B72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модули</w:t>
            </w:r>
          </w:p>
        </w:tc>
      </w:tr>
      <w:tr w:rsidR="00962DCF" w:rsidRPr="00962DCF" w:rsidTr="00AD70F3">
        <w:tc>
          <w:tcPr>
            <w:tcW w:w="9205" w:type="dxa"/>
            <w:gridSpan w:val="4"/>
          </w:tcPr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2DCF">
              <w:rPr>
                <w:rFonts w:ascii="Times New Roman" w:hAnsi="Times New Roman" w:cs="Times New Roman"/>
                <w:b/>
              </w:rPr>
              <w:t>Вариативность среды:</w:t>
            </w:r>
          </w:p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962DCF">
              <w:rPr>
                <w:rFonts w:ascii="Times New Roman" w:hAnsi="Times New Roman" w:cs="Times New Roman"/>
              </w:rPr>
              <w:t xml:space="preserve"> группе выдержано зонирование пространства (выделены активная, рабочая, спокойная зоны)</w:t>
            </w:r>
          </w:p>
        </w:tc>
        <w:tc>
          <w:tcPr>
            <w:tcW w:w="1873" w:type="dxa"/>
          </w:tcPr>
          <w:p w:rsidR="00F05599" w:rsidRDefault="00F05599">
            <w:r w:rsidRPr="00572AB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Pr="00962DCF">
              <w:rPr>
                <w:rFonts w:ascii="Times New Roman" w:hAnsi="Times New Roman" w:cs="Times New Roman"/>
              </w:rPr>
              <w:t>одвижные» границы между центрами (оформленные, но изменяющиеся под выбор ребенка)</w:t>
            </w:r>
          </w:p>
        </w:tc>
        <w:tc>
          <w:tcPr>
            <w:tcW w:w="1873" w:type="dxa"/>
          </w:tcPr>
          <w:p w:rsidR="00F05599" w:rsidRDefault="00F05599">
            <w:r w:rsidRPr="00572AB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62DCF">
              <w:rPr>
                <w:rFonts w:ascii="Times New Roman" w:hAnsi="Times New Roman" w:cs="Times New Roman"/>
              </w:rPr>
              <w:t>аличие центров по пяти основным образовательным областям</w:t>
            </w:r>
          </w:p>
        </w:tc>
        <w:tc>
          <w:tcPr>
            <w:tcW w:w="1873" w:type="dxa"/>
          </w:tcPr>
          <w:p w:rsidR="00F05599" w:rsidRDefault="00F05599">
            <w:r w:rsidRPr="00572AB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62DCF">
              <w:rPr>
                <w:rFonts w:ascii="Times New Roman" w:hAnsi="Times New Roman" w:cs="Times New Roman"/>
              </w:rPr>
              <w:t>аличие в группе пространства для уединения</w:t>
            </w:r>
          </w:p>
        </w:tc>
        <w:tc>
          <w:tcPr>
            <w:tcW w:w="1873" w:type="dxa"/>
          </w:tcPr>
          <w:p w:rsidR="00F05599" w:rsidRDefault="00F05599">
            <w:r w:rsidRPr="00572AB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62DCF">
              <w:rPr>
                <w:rFonts w:ascii="Times New Roman" w:hAnsi="Times New Roman" w:cs="Times New Roman"/>
              </w:rPr>
              <w:t>наковое обозначение центра, алгоритм работы в нем</w:t>
            </w:r>
          </w:p>
        </w:tc>
        <w:tc>
          <w:tcPr>
            <w:tcW w:w="1873" w:type="dxa"/>
          </w:tcPr>
          <w:p w:rsidR="00F05599" w:rsidRDefault="00F05599">
            <w:r w:rsidRPr="00572AB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2DCF">
              <w:rPr>
                <w:rFonts w:ascii="Times New Roman" w:hAnsi="Times New Roman" w:cs="Times New Roman"/>
              </w:rPr>
              <w:t>меняемость игровых материалов, стимулирующих детскую деятельность</w:t>
            </w:r>
          </w:p>
        </w:tc>
        <w:tc>
          <w:tcPr>
            <w:tcW w:w="1873" w:type="dxa"/>
          </w:tcPr>
          <w:p w:rsidR="00F05599" w:rsidRDefault="00F05599">
            <w:r w:rsidRPr="00572AB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9205" w:type="dxa"/>
            <w:gridSpan w:val="4"/>
          </w:tcPr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2DCF">
              <w:rPr>
                <w:rFonts w:ascii="Times New Roman" w:hAnsi="Times New Roman" w:cs="Times New Roman"/>
                <w:b/>
              </w:rPr>
              <w:t>Доступность среды</w:t>
            </w: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2DCF">
              <w:rPr>
                <w:rFonts w:ascii="Times New Roman" w:hAnsi="Times New Roman" w:cs="Times New Roman"/>
              </w:rPr>
              <w:t>оотношение масштаба «рост – глаз - рука»</w:t>
            </w:r>
          </w:p>
        </w:tc>
        <w:tc>
          <w:tcPr>
            <w:tcW w:w="1873" w:type="dxa"/>
          </w:tcPr>
          <w:p w:rsidR="00F05599" w:rsidRDefault="00F05599">
            <w:r w:rsidRPr="00FB6BA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62DCF">
              <w:rPr>
                <w:rFonts w:ascii="Times New Roman" w:hAnsi="Times New Roman" w:cs="Times New Roman"/>
              </w:rPr>
              <w:t>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1873" w:type="dxa"/>
          </w:tcPr>
          <w:p w:rsidR="00F05599" w:rsidRDefault="00F05599">
            <w:r w:rsidRPr="00FB6BA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62DCF">
              <w:rPr>
                <w:rFonts w:ascii="Times New Roman" w:hAnsi="Times New Roman" w:cs="Times New Roman"/>
              </w:rPr>
              <w:t>меющиеся в пространстве группы игры, игрушки, пособия и т.д. доступны   детям дошкольного возраста   по содержанию</w:t>
            </w:r>
          </w:p>
        </w:tc>
        <w:tc>
          <w:tcPr>
            <w:tcW w:w="1873" w:type="dxa"/>
          </w:tcPr>
          <w:p w:rsidR="00F05599" w:rsidRDefault="00F05599">
            <w:r w:rsidRPr="00FB6BA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62DCF">
              <w:rPr>
                <w:rFonts w:ascii="Times New Roman" w:hAnsi="Times New Roman" w:cs="Times New Roman"/>
              </w:rPr>
              <w:t xml:space="preserve">меющие в пространстве игры, игрушки, пособия   и </w:t>
            </w:r>
            <w:proofErr w:type="spellStart"/>
            <w:r w:rsidRPr="00962DCF">
              <w:rPr>
                <w:rFonts w:ascii="Times New Roman" w:hAnsi="Times New Roman" w:cs="Times New Roman"/>
              </w:rPr>
              <w:t>т.д</w:t>
            </w:r>
            <w:proofErr w:type="spellEnd"/>
            <w:r w:rsidRPr="00962DCF">
              <w:rPr>
                <w:rFonts w:ascii="Times New Roman" w:hAnsi="Times New Roman" w:cs="Times New Roman"/>
              </w:rPr>
              <w:t xml:space="preserve"> исправны и сохранны</w:t>
            </w:r>
          </w:p>
        </w:tc>
        <w:tc>
          <w:tcPr>
            <w:tcW w:w="1873" w:type="dxa"/>
          </w:tcPr>
          <w:p w:rsidR="00F05599" w:rsidRDefault="00F05599">
            <w:r w:rsidRPr="00FB6BA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62DCF">
              <w:rPr>
                <w:rFonts w:ascii="Times New Roman" w:hAnsi="Times New Roman" w:cs="Times New Roman"/>
              </w:rPr>
              <w:t>ебенок знает, что где находится, и может это брать и использовать в деятельности</w:t>
            </w:r>
          </w:p>
        </w:tc>
        <w:tc>
          <w:tcPr>
            <w:tcW w:w="1873" w:type="dxa"/>
          </w:tcPr>
          <w:p w:rsidR="00F05599" w:rsidRDefault="00F05599">
            <w:r w:rsidRPr="00FB6BA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642" w:type="dxa"/>
          </w:tcPr>
          <w:p w:rsidR="00962DCF" w:rsidRPr="00962DCF" w:rsidRDefault="00962DCF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962DCF" w:rsidRDefault="00962DCF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62DCF">
              <w:rPr>
                <w:rFonts w:ascii="Times New Roman" w:hAnsi="Times New Roman" w:cs="Times New Roman"/>
              </w:rPr>
              <w:t>ети могут использовать любую часть группы для организации игры, другой деятельности</w:t>
            </w:r>
          </w:p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962DCF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962DCF" w:rsidRPr="00962DCF" w:rsidRDefault="00594B72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62DCF" w:rsidRPr="00962DCF" w:rsidTr="00AD70F3">
        <w:tc>
          <w:tcPr>
            <w:tcW w:w="9205" w:type="dxa"/>
            <w:gridSpan w:val="4"/>
          </w:tcPr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62DCF">
              <w:rPr>
                <w:rFonts w:ascii="Times New Roman" w:hAnsi="Times New Roman" w:cs="Times New Roman"/>
                <w:b/>
              </w:rPr>
              <w:t>Безопасность</w:t>
            </w:r>
          </w:p>
          <w:p w:rsidR="00962DCF" w:rsidRPr="00962DCF" w:rsidRDefault="00962DCF" w:rsidP="00962D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5599" w:rsidRPr="00962DCF" w:rsidTr="00AD70F3"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62DCF">
              <w:rPr>
                <w:rFonts w:ascii="Times New Roman" w:hAnsi="Times New Roman" w:cs="Times New Roman"/>
                <w:i/>
                <w:iCs/>
              </w:rPr>
              <w:t>изическая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 w:rsidRPr="00962DCF">
              <w:rPr>
                <w:rFonts w:ascii="Times New Roman" w:hAnsi="Times New Roman" w:cs="Times New Roman"/>
              </w:rPr>
              <w:t>имеются сертификаты на материалы</w:t>
            </w:r>
          </w:p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 w:rsidRPr="00962DCF">
              <w:rPr>
                <w:rFonts w:ascii="Times New Roman" w:hAnsi="Times New Roman" w:cs="Times New Roman"/>
              </w:rPr>
              <w:t>игрушки безопасны</w:t>
            </w:r>
          </w:p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 w:rsidRPr="00962DCF">
              <w:rPr>
                <w:rFonts w:ascii="Times New Roman" w:hAnsi="Times New Roman" w:cs="Times New Roman"/>
              </w:rPr>
              <w:t>опасные предметы находятся вне зоны доступа детей</w:t>
            </w:r>
          </w:p>
        </w:tc>
        <w:tc>
          <w:tcPr>
            <w:tcW w:w="1873" w:type="dxa"/>
          </w:tcPr>
          <w:p w:rsidR="00F05599" w:rsidRDefault="00F05599">
            <w:r w:rsidRPr="008D022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A668A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rPr>
          <w:trHeight w:val="1710"/>
        </w:trPr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</w:t>
            </w:r>
            <w:r w:rsidRPr="00962DCF">
              <w:rPr>
                <w:rFonts w:ascii="Times New Roman" w:hAnsi="Times New Roman" w:cs="Times New Roman"/>
                <w:i/>
                <w:iCs/>
              </w:rPr>
              <w:t>сихологическая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 w:rsidRPr="00962DCF">
              <w:rPr>
                <w:rFonts w:ascii="Times New Roman" w:hAnsi="Times New Roman" w:cs="Times New Roman"/>
              </w:rPr>
              <w:t>цветовая гамма не раздражает психику ребенка и воспитателя</w:t>
            </w:r>
          </w:p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 w:rsidRPr="00962DCF">
              <w:rPr>
                <w:rFonts w:ascii="Times New Roman" w:hAnsi="Times New Roman" w:cs="Times New Roman"/>
              </w:rPr>
              <w:t>используются элементы  домашней обстановки: аксессуары, предметы мебели и др.</w:t>
            </w:r>
          </w:p>
        </w:tc>
        <w:tc>
          <w:tcPr>
            <w:tcW w:w="1873" w:type="dxa"/>
          </w:tcPr>
          <w:p w:rsidR="00F05599" w:rsidRDefault="00F05599">
            <w:r w:rsidRPr="008D022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A668A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rPr>
          <w:trHeight w:val="318"/>
        </w:trPr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62DCF">
              <w:rPr>
                <w:rFonts w:ascii="Times New Roman" w:hAnsi="Times New Roman" w:cs="Times New Roman"/>
              </w:rPr>
              <w:t>рисутствует настоящая зелень</w:t>
            </w:r>
          </w:p>
        </w:tc>
        <w:tc>
          <w:tcPr>
            <w:tcW w:w="1873" w:type="dxa"/>
          </w:tcPr>
          <w:p w:rsidR="00F05599" w:rsidRDefault="00F05599">
            <w:r w:rsidRPr="008D022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A668A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5599" w:rsidRPr="00962DCF" w:rsidTr="00AD70F3">
        <w:trPr>
          <w:trHeight w:val="495"/>
        </w:trPr>
        <w:tc>
          <w:tcPr>
            <w:tcW w:w="642" w:type="dxa"/>
          </w:tcPr>
          <w:p w:rsidR="00F05599" w:rsidRPr="00962DCF" w:rsidRDefault="00F05599" w:rsidP="00962D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84" w:type="dxa"/>
          </w:tcPr>
          <w:p w:rsidR="00F05599" w:rsidRPr="00962DCF" w:rsidRDefault="00F05599" w:rsidP="00962DCF">
            <w:pPr>
              <w:pStyle w:val="a5"/>
              <w:rPr>
                <w:rFonts w:ascii="Times New Roman" w:hAnsi="Times New Roman" w:cs="Times New Roman"/>
              </w:rPr>
            </w:pPr>
            <w:r w:rsidRPr="00962DCF">
              <w:rPr>
                <w:rFonts w:ascii="Times New Roman" w:hAnsi="Times New Roman" w:cs="Times New Roman"/>
              </w:rPr>
              <w:t>Отсутствие необоснованных запретов на использование предметов среды</w:t>
            </w:r>
          </w:p>
        </w:tc>
        <w:tc>
          <w:tcPr>
            <w:tcW w:w="1873" w:type="dxa"/>
          </w:tcPr>
          <w:p w:rsidR="00F05599" w:rsidRDefault="00F05599">
            <w:r w:rsidRPr="008D0220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06" w:type="dxa"/>
          </w:tcPr>
          <w:p w:rsidR="00F05599" w:rsidRPr="00962DCF" w:rsidRDefault="005A668A" w:rsidP="00962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62DCF" w:rsidRPr="00962DCF" w:rsidRDefault="00962DCF" w:rsidP="00962DCF">
      <w:pPr>
        <w:pStyle w:val="a5"/>
        <w:rPr>
          <w:rFonts w:ascii="Times New Roman" w:hAnsi="Times New Roman" w:cs="Times New Roman"/>
        </w:rPr>
      </w:pPr>
    </w:p>
    <w:p w:rsidR="00962DCF" w:rsidRPr="00962DCF" w:rsidRDefault="00962DCF" w:rsidP="00962DCF">
      <w:pPr>
        <w:pStyle w:val="a5"/>
        <w:rPr>
          <w:rFonts w:ascii="Times New Roman" w:hAnsi="Times New Roman" w:cs="Times New Roman"/>
        </w:rPr>
      </w:pPr>
    </w:p>
    <w:p w:rsidR="00962DCF" w:rsidRPr="00962DCF" w:rsidRDefault="00962DCF" w:rsidP="00962DCF">
      <w:pPr>
        <w:pStyle w:val="a5"/>
        <w:rPr>
          <w:rFonts w:ascii="Times New Roman" w:hAnsi="Times New Roman" w:cs="Times New Roman"/>
        </w:rPr>
      </w:pPr>
      <w:bookmarkStart w:id="0" w:name="_GoBack"/>
    </w:p>
    <w:bookmarkEnd w:id="0"/>
    <w:p w:rsidR="00AC2736" w:rsidRPr="00962DCF" w:rsidRDefault="00AC2736" w:rsidP="00962DCF">
      <w:pPr>
        <w:pStyle w:val="a5"/>
        <w:rPr>
          <w:rFonts w:ascii="Times New Roman" w:hAnsi="Times New Roman" w:cs="Times New Roman"/>
        </w:rPr>
      </w:pPr>
    </w:p>
    <w:sectPr w:rsidR="00AC2736" w:rsidRPr="00962DCF" w:rsidSect="000D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BE2"/>
    <w:multiLevelType w:val="hybridMultilevel"/>
    <w:tmpl w:val="24923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F6179"/>
    <w:multiLevelType w:val="hybridMultilevel"/>
    <w:tmpl w:val="FA985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F"/>
    <w:rsid w:val="00050C09"/>
    <w:rsid w:val="000D0003"/>
    <w:rsid w:val="000F4A51"/>
    <w:rsid w:val="001206BE"/>
    <w:rsid w:val="0037513F"/>
    <w:rsid w:val="003E1015"/>
    <w:rsid w:val="004E5431"/>
    <w:rsid w:val="00594B72"/>
    <w:rsid w:val="005A668A"/>
    <w:rsid w:val="005B4D57"/>
    <w:rsid w:val="00820ECD"/>
    <w:rsid w:val="00962DCF"/>
    <w:rsid w:val="00AC2736"/>
    <w:rsid w:val="00AD70F3"/>
    <w:rsid w:val="00D71EF3"/>
    <w:rsid w:val="00F05599"/>
    <w:rsid w:val="00F56887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DCF"/>
    <w:pPr>
      <w:ind w:left="720"/>
      <w:contextualSpacing/>
    </w:pPr>
  </w:style>
  <w:style w:type="paragraph" w:styleId="a5">
    <w:name w:val="No Spacing"/>
    <w:uiPriority w:val="1"/>
    <w:qFormat/>
    <w:rsid w:val="00962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DCF"/>
    <w:pPr>
      <w:ind w:left="720"/>
      <w:contextualSpacing/>
    </w:pPr>
  </w:style>
  <w:style w:type="paragraph" w:styleId="a5">
    <w:name w:val="No Spacing"/>
    <w:uiPriority w:val="1"/>
    <w:qFormat/>
    <w:rsid w:val="00962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2022-10-30T07:19:00Z</dcterms:created>
  <dcterms:modified xsi:type="dcterms:W3CDTF">2022-11-07T03:45:00Z</dcterms:modified>
</cp:coreProperties>
</file>